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方正小标宋_GBK" w:hAnsi="方正小标宋_GBK" w:eastAsia="方正小标宋_GBK" w:cs="方正小标宋_GBK"/>
          <w:color w:val="000000"/>
          <w:kern w:val="0"/>
          <w:sz w:val="44"/>
          <w:szCs w:val="24"/>
        </w:rPr>
      </w:pPr>
      <w:r>
        <w:rPr>
          <w:rFonts w:hint="eastAsia" w:ascii="黑体" w:hAnsi="黑体" w:eastAsia="黑体" w:cs="黑体"/>
          <w:b/>
          <w:color w:val="000000"/>
          <w:kern w:val="0"/>
          <w:sz w:val="44"/>
          <w:szCs w:val="24"/>
        </w:rPr>
        <w:t>中国共产党河北省涞水县纪律检查委员会</w:t>
      </w:r>
    </w:p>
    <w:p>
      <w:pPr>
        <w:widowControl/>
        <w:spacing w:line="240" w:lineRule="auto"/>
        <w:jc w:val="center"/>
        <w:outlineLvl w:val="0"/>
        <w:rPr>
          <w:rFonts w:ascii="黑体" w:hAnsi="黑体" w:eastAsia="黑体" w:cs="黑体"/>
          <w:b/>
          <w:color w:val="000000"/>
          <w:kern w:val="0"/>
          <w:sz w:val="44"/>
          <w:szCs w:val="24"/>
        </w:rPr>
      </w:pPr>
      <w:r>
        <w:rPr>
          <w:rFonts w:hint="eastAsia" w:ascii="黑体" w:hAnsi="黑体" w:eastAsia="黑体" w:cs="黑体"/>
          <w:b/>
          <w:color w:val="000000"/>
          <w:kern w:val="0"/>
          <w:sz w:val="44"/>
          <w:szCs w:val="24"/>
        </w:rPr>
        <w:t>2023年</w:t>
      </w:r>
      <w:r>
        <w:rPr>
          <w:rFonts w:hint="eastAsia" w:ascii="黑体" w:hAnsi="黑体" w:eastAsia="黑体" w:cs="黑体"/>
          <w:b/>
          <w:color w:val="000000"/>
          <w:kern w:val="0"/>
          <w:sz w:val="44"/>
          <w:szCs w:val="24"/>
          <w:lang w:eastAsia="uk-UA"/>
        </w:rPr>
        <w:t>部门预算信息公开</w:t>
      </w:r>
      <w:r>
        <w:rPr>
          <w:rFonts w:hint="eastAsia" w:ascii="黑体" w:hAnsi="黑体" w:eastAsia="黑体" w:cs="黑体"/>
          <w:b/>
          <w:color w:val="000000"/>
          <w:kern w:val="0"/>
          <w:sz w:val="44"/>
          <w:szCs w:val="24"/>
        </w:rPr>
        <w:t>目录</w:t>
      </w:r>
    </w:p>
    <w:p>
      <w:pPr>
        <w:rPr>
          <w:sz w:val="28"/>
          <w:szCs w:val="28"/>
        </w:rPr>
      </w:pPr>
      <w:r>
        <w:rPr>
          <w:rFonts w:ascii="方正楷体_GBK" w:hAnsi="方正楷体_GBK" w:eastAsia="方正楷体_GBK" w:cs="方正楷体_GBK"/>
          <w:b/>
          <w:color w:val="000000"/>
          <w:sz w:val="28"/>
          <w:szCs w:val="28"/>
        </w:rPr>
        <w:t>部门预算公开表</w:t>
      </w:r>
    </w:p>
    <w:p>
      <w:pPr>
        <w:pStyle w:val="6"/>
        <w:tabs>
          <w:tab w:val="right" w:leader="dot" w:pos="14562"/>
        </w:tabs>
        <w:rPr>
          <w:sz w:val="28"/>
          <w:szCs w:val="28"/>
        </w:rPr>
      </w:pPr>
      <w:r>
        <w:rPr>
          <w:sz w:val="28"/>
          <w:szCs w:val="28"/>
        </w:rPr>
        <w:fldChar w:fldCharType="begin"/>
      </w:r>
      <w:r>
        <w:rPr>
          <w:sz w:val="28"/>
          <w:szCs w:val="28"/>
        </w:rPr>
        <w:instrText xml:space="preserve">TOC \o "2-2" \h \z \u</w:instrText>
      </w:r>
      <w:r>
        <w:rPr>
          <w:sz w:val="28"/>
          <w:szCs w:val="28"/>
        </w:rPr>
        <w:fldChar w:fldCharType="separate"/>
      </w:r>
      <w:r>
        <w:fldChar w:fldCharType="begin"/>
      </w:r>
      <w:r>
        <w:instrText xml:space="preserve"> HYPERLINK \l "_Toc_2_2_0000000001" </w:instrText>
      </w:r>
      <w:r>
        <w:fldChar w:fldCharType="separate"/>
      </w:r>
      <w:r>
        <w:rPr>
          <w:sz w:val="28"/>
          <w:szCs w:val="28"/>
        </w:rPr>
        <w:t>部门预算收支总表</w:t>
      </w:r>
      <w:r>
        <w:rPr>
          <w:sz w:val="28"/>
          <w:szCs w:val="28"/>
        </w:rPr>
        <w:tab/>
      </w:r>
      <w:r>
        <w:rPr>
          <w:rFonts w:hint="eastAsia" w:eastAsiaTheme="minorEastAsia"/>
          <w:sz w:val="28"/>
          <w:szCs w:val="28"/>
        </w:rPr>
        <w:t>3</w:t>
      </w:r>
      <w:r>
        <w:rPr>
          <w:rFonts w:hint="eastAsia" w:eastAsiaTheme="minorEastAsia"/>
          <w:sz w:val="28"/>
          <w:szCs w:val="28"/>
        </w:rPr>
        <w:fldChar w:fldCharType="end"/>
      </w:r>
    </w:p>
    <w:p>
      <w:pPr>
        <w:pStyle w:val="6"/>
        <w:tabs>
          <w:tab w:val="right" w:leader="dot" w:pos="14562"/>
        </w:tabs>
        <w:rPr>
          <w:sz w:val="28"/>
          <w:szCs w:val="28"/>
        </w:rPr>
      </w:pPr>
      <w:r>
        <w:fldChar w:fldCharType="begin"/>
      </w:r>
      <w:r>
        <w:instrText xml:space="preserve"> HYPERLINK \l "_Toc_2_2_0000000002" </w:instrText>
      </w:r>
      <w:r>
        <w:fldChar w:fldCharType="separate"/>
      </w:r>
      <w:r>
        <w:rPr>
          <w:sz w:val="28"/>
          <w:szCs w:val="28"/>
        </w:rPr>
        <w:t>部门预算收入总表</w:t>
      </w:r>
      <w:r>
        <w:rPr>
          <w:sz w:val="28"/>
          <w:szCs w:val="28"/>
        </w:rPr>
        <w:tab/>
      </w:r>
      <w:r>
        <w:rPr>
          <w:rFonts w:hint="eastAsia" w:eastAsiaTheme="minorEastAsia"/>
          <w:sz w:val="28"/>
          <w:szCs w:val="28"/>
        </w:rPr>
        <w:t>6</w:t>
      </w:r>
      <w:r>
        <w:rPr>
          <w:rFonts w:hint="eastAsia" w:eastAsiaTheme="minorEastAsia"/>
          <w:sz w:val="28"/>
          <w:szCs w:val="28"/>
        </w:rPr>
        <w:fldChar w:fldCharType="end"/>
      </w:r>
    </w:p>
    <w:p>
      <w:pPr>
        <w:pStyle w:val="6"/>
        <w:tabs>
          <w:tab w:val="right" w:leader="dot" w:pos="14562"/>
        </w:tabs>
        <w:rPr>
          <w:sz w:val="28"/>
          <w:szCs w:val="28"/>
        </w:rPr>
      </w:pPr>
      <w:r>
        <w:fldChar w:fldCharType="begin"/>
      </w:r>
      <w:r>
        <w:instrText xml:space="preserve"> HYPERLINK \l "_Toc_2_2_0000000003" </w:instrText>
      </w:r>
      <w:r>
        <w:fldChar w:fldCharType="separate"/>
      </w:r>
      <w:r>
        <w:rPr>
          <w:sz w:val="28"/>
          <w:szCs w:val="28"/>
        </w:rPr>
        <w:t>部门预算支出总表</w:t>
      </w:r>
      <w:r>
        <w:rPr>
          <w:sz w:val="28"/>
          <w:szCs w:val="28"/>
        </w:rPr>
        <w:tab/>
      </w:r>
      <w:r>
        <w:rPr>
          <w:rFonts w:hint="eastAsia" w:eastAsiaTheme="minorEastAsia"/>
          <w:sz w:val="28"/>
          <w:szCs w:val="28"/>
        </w:rPr>
        <w:t>8</w:t>
      </w:r>
      <w:r>
        <w:rPr>
          <w:rFonts w:hint="eastAsia" w:eastAsiaTheme="minorEastAsia"/>
          <w:sz w:val="28"/>
          <w:szCs w:val="28"/>
        </w:rPr>
        <w:fldChar w:fldCharType="end"/>
      </w:r>
    </w:p>
    <w:p>
      <w:pPr>
        <w:pStyle w:val="6"/>
        <w:tabs>
          <w:tab w:val="right" w:leader="dot" w:pos="14562"/>
        </w:tabs>
        <w:rPr>
          <w:sz w:val="28"/>
          <w:szCs w:val="28"/>
        </w:rPr>
      </w:pPr>
      <w:r>
        <w:fldChar w:fldCharType="begin"/>
      </w:r>
      <w:r>
        <w:instrText xml:space="preserve"> HYPERLINK \l "_Toc_2_2_0000000004" </w:instrText>
      </w:r>
      <w:r>
        <w:fldChar w:fldCharType="separate"/>
      </w:r>
      <w:r>
        <w:rPr>
          <w:sz w:val="28"/>
          <w:szCs w:val="28"/>
        </w:rPr>
        <w:t>部门预算财政拨款收支总表</w:t>
      </w:r>
      <w:r>
        <w:rPr>
          <w:sz w:val="28"/>
          <w:szCs w:val="28"/>
        </w:rPr>
        <w:tab/>
      </w:r>
      <w:r>
        <w:rPr>
          <w:rFonts w:hint="eastAsia" w:eastAsiaTheme="minorEastAsia"/>
          <w:sz w:val="28"/>
          <w:szCs w:val="28"/>
        </w:rPr>
        <w:t>1</w:t>
      </w:r>
      <w:r>
        <w:rPr>
          <w:rFonts w:hint="eastAsia" w:eastAsiaTheme="minorEastAsia"/>
          <w:sz w:val="28"/>
          <w:szCs w:val="28"/>
        </w:rPr>
        <w:fldChar w:fldCharType="end"/>
      </w:r>
      <w:r>
        <w:rPr>
          <w:rFonts w:hint="eastAsia" w:eastAsiaTheme="minorEastAsia"/>
          <w:sz w:val="28"/>
          <w:szCs w:val="28"/>
        </w:rPr>
        <w:t>0</w:t>
      </w:r>
    </w:p>
    <w:p>
      <w:pPr>
        <w:pStyle w:val="6"/>
        <w:tabs>
          <w:tab w:val="right" w:leader="dot" w:pos="14562"/>
        </w:tabs>
        <w:rPr>
          <w:sz w:val="28"/>
          <w:szCs w:val="28"/>
        </w:rPr>
      </w:pPr>
      <w:r>
        <w:fldChar w:fldCharType="begin"/>
      </w:r>
      <w:r>
        <w:instrText xml:space="preserve"> HYPERLINK \l "_Toc_2_2_0000000005" </w:instrText>
      </w:r>
      <w:r>
        <w:fldChar w:fldCharType="separate"/>
      </w:r>
      <w:r>
        <w:rPr>
          <w:sz w:val="28"/>
          <w:szCs w:val="28"/>
        </w:rPr>
        <w:t>部门预算一般公共预算财政拨款支出表</w:t>
      </w:r>
      <w:r>
        <w:rPr>
          <w:sz w:val="28"/>
          <w:szCs w:val="28"/>
        </w:rPr>
        <w:tab/>
      </w:r>
      <w:r>
        <w:rPr>
          <w:rFonts w:hint="eastAsia" w:eastAsiaTheme="minorEastAsia"/>
          <w:sz w:val="28"/>
          <w:szCs w:val="28"/>
        </w:rPr>
        <w:t>1</w:t>
      </w:r>
      <w:r>
        <w:rPr>
          <w:rFonts w:hint="eastAsia" w:eastAsiaTheme="minorEastAsia"/>
          <w:sz w:val="28"/>
          <w:szCs w:val="28"/>
        </w:rPr>
        <w:fldChar w:fldCharType="end"/>
      </w:r>
      <w:r>
        <w:rPr>
          <w:rFonts w:hint="eastAsia" w:eastAsiaTheme="minorEastAsia"/>
          <w:sz w:val="28"/>
          <w:szCs w:val="28"/>
        </w:rPr>
        <w:t>4</w:t>
      </w:r>
    </w:p>
    <w:p>
      <w:pPr>
        <w:pStyle w:val="6"/>
        <w:tabs>
          <w:tab w:val="right" w:leader="dot" w:pos="14562"/>
        </w:tabs>
        <w:rPr>
          <w:sz w:val="28"/>
          <w:szCs w:val="28"/>
        </w:rPr>
      </w:pPr>
      <w:r>
        <w:fldChar w:fldCharType="begin"/>
      </w:r>
      <w:r>
        <w:instrText xml:space="preserve"> HYPERLINK \l "_Toc_2_2_0000000006" </w:instrText>
      </w:r>
      <w:r>
        <w:fldChar w:fldCharType="separate"/>
      </w:r>
      <w:r>
        <w:rPr>
          <w:sz w:val="28"/>
          <w:szCs w:val="28"/>
        </w:rPr>
        <w:t>部门预算一般公共预算财政拨款基本支出表</w:t>
      </w:r>
      <w:r>
        <w:rPr>
          <w:sz w:val="28"/>
          <w:szCs w:val="28"/>
        </w:rPr>
        <w:tab/>
      </w:r>
      <w:r>
        <w:rPr>
          <w:rFonts w:hint="eastAsia" w:eastAsiaTheme="minorEastAsia"/>
          <w:sz w:val="28"/>
          <w:szCs w:val="28"/>
        </w:rPr>
        <w:t>16</w:t>
      </w:r>
      <w:r>
        <w:rPr>
          <w:rFonts w:hint="eastAsia" w:eastAsiaTheme="minorEastAsia"/>
          <w:sz w:val="28"/>
          <w:szCs w:val="28"/>
        </w:rPr>
        <w:fldChar w:fldCharType="end"/>
      </w:r>
    </w:p>
    <w:p>
      <w:pPr>
        <w:pStyle w:val="6"/>
        <w:tabs>
          <w:tab w:val="right" w:leader="dot" w:pos="14562"/>
        </w:tabs>
        <w:rPr>
          <w:sz w:val="28"/>
          <w:szCs w:val="28"/>
        </w:rPr>
      </w:pPr>
      <w:r>
        <w:fldChar w:fldCharType="begin"/>
      </w:r>
      <w:r>
        <w:instrText xml:space="preserve"> HYPERLINK \l "_Toc_2_2_0000000007" </w:instrText>
      </w:r>
      <w:r>
        <w:fldChar w:fldCharType="separate"/>
      </w:r>
      <w:r>
        <w:rPr>
          <w:sz w:val="28"/>
          <w:szCs w:val="28"/>
        </w:rPr>
        <w:t>部门预算政府基金预算财政拨款支出表</w:t>
      </w:r>
      <w:r>
        <w:rPr>
          <w:sz w:val="28"/>
          <w:szCs w:val="28"/>
        </w:rPr>
        <w:tab/>
      </w:r>
      <w:r>
        <w:rPr>
          <w:rFonts w:hint="eastAsia" w:eastAsiaTheme="minorEastAsia"/>
          <w:sz w:val="28"/>
          <w:szCs w:val="28"/>
        </w:rPr>
        <w:t>18</w:t>
      </w:r>
      <w:r>
        <w:rPr>
          <w:rFonts w:hint="eastAsia" w:eastAsiaTheme="minorEastAsia"/>
          <w:sz w:val="28"/>
          <w:szCs w:val="28"/>
        </w:rPr>
        <w:fldChar w:fldCharType="end"/>
      </w:r>
    </w:p>
    <w:p>
      <w:pPr>
        <w:pStyle w:val="6"/>
        <w:tabs>
          <w:tab w:val="right" w:leader="dot" w:pos="14562"/>
        </w:tabs>
        <w:rPr>
          <w:sz w:val="28"/>
          <w:szCs w:val="28"/>
        </w:rPr>
      </w:pPr>
      <w:r>
        <w:fldChar w:fldCharType="begin"/>
      </w:r>
      <w:r>
        <w:instrText xml:space="preserve"> HYPERLINK \l "_Toc_2_2_0000000008" </w:instrText>
      </w:r>
      <w:r>
        <w:fldChar w:fldCharType="separate"/>
      </w:r>
      <w:r>
        <w:rPr>
          <w:sz w:val="28"/>
          <w:szCs w:val="28"/>
        </w:rPr>
        <w:t>部门预算国有资本经营预算财政拨款支出表</w:t>
      </w:r>
      <w:r>
        <w:rPr>
          <w:sz w:val="28"/>
          <w:szCs w:val="28"/>
        </w:rPr>
        <w:tab/>
      </w:r>
      <w:r>
        <w:rPr>
          <w:rFonts w:hint="eastAsia" w:eastAsiaTheme="minorEastAsia"/>
          <w:sz w:val="28"/>
          <w:szCs w:val="28"/>
        </w:rPr>
        <w:t>1</w:t>
      </w:r>
      <w:r>
        <w:rPr>
          <w:rFonts w:hint="eastAsia" w:eastAsiaTheme="minorEastAsia"/>
          <w:sz w:val="28"/>
          <w:szCs w:val="28"/>
        </w:rPr>
        <w:fldChar w:fldCharType="end"/>
      </w:r>
      <w:r>
        <w:rPr>
          <w:rFonts w:hint="eastAsia" w:eastAsiaTheme="minorEastAsia"/>
          <w:sz w:val="28"/>
          <w:szCs w:val="28"/>
        </w:rPr>
        <w:t>9</w:t>
      </w:r>
    </w:p>
    <w:p>
      <w:pPr>
        <w:pStyle w:val="6"/>
        <w:tabs>
          <w:tab w:val="right" w:leader="dot" w:pos="14562"/>
        </w:tabs>
        <w:rPr>
          <w:sz w:val="28"/>
          <w:szCs w:val="28"/>
        </w:rPr>
      </w:pPr>
      <w:r>
        <w:fldChar w:fldCharType="begin"/>
      </w:r>
      <w:r>
        <w:instrText xml:space="preserve"> HYPERLINK \l "_Toc_2_2_0000000009" </w:instrText>
      </w:r>
      <w:r>
        <w:fldChar w:fldCharType="separate"/>
      </w:r>
      <w:r>
        <w:rPr>
          <w:sz w:val="28"/>
          <w:szCs w:val="28"/>
        </w:rPr>
        <w:t>部门预算财政拨款“三公”经费支出表</w:t>
      </w:r>
      <w:r>
        <w:rPr>
          <w:sz w:val="28"/>
          <w:szCs w:val="28"/>
        </w:rPr>
        <w:tab/>
      </w:r>
      <w:r>
        <w:rPr>
          <w:rFonts w:hint="eastAsia" w:eastAsiaTheme="minorEastAsia"/>
          <w:sz w:val="28"/>
          <w:szCs w:val="28"/>
        </w:rPr>
        <w:t>2</w:t>
      </w:r>
      <w:r>
        <w:rPr>
          <w:rFonts w:hint="eastAsia" w:eastAsiaTheme="minorEastAsia"/>
          <w:sz w:val="28"/>
          <w:szCs w:val="28"/>
        </w:rPr>
        <w:fldChar w:fldCharType="end"/>
      </w:r>
      <w:r>
        <w:rPr>
          <w:rFonts w:hint="eastAsia" w:eastAsiaTheme="minorEastAsia"/>
          <w:sz w:val="28"/>
          <w:szCs w:val="28"/>
        </w:rPr>
        <w:t>0</w:t>
      </w:r>
    </w:p>
    <w:p>
      <w:pPr>
        <w:rPr>
          <w:sz w:val="28"/>
          <w:szCs w:val="28"/>
        </w:rPr>
      </w:pPr>
      <w:r>
        <w:rPr>
          <w:sz w:val="28"/>
          <w:szCs w:val="28"/>
        </w:rPr>
        <w:fldChar w:fldCharType="end"/>
      </w:r>
    </w:p>
    <w:p>
      <w:pPr>
        <w:rPr>
          <w:sz w:val="28"/>
          <w:szCs w:val="28"/>
        </w:rPr>
      </w:pPr>
    </w:p>
    <w:p>
      <w:pPr>
        <w:rPr>
          <w:sz w:val="28"/>
          <w:szCs w:val="28"/>
        </w:rPr>
      </w:pPr>
    </w:p>
    <w:p>
      <w:pPr>
        <w:rPr>
          <w:sz w:val="28"/>
          <w:szCs w:val="28"/>
        </w:rPr>
      </w:pPr>
      <w:r>
        <w:rPr>
          <w:rFonts w:ascii="方正楷体_GBK" w:hAnsi="方正楷体_GBK" w:eastAsia="方正楷体_GBK" w:cs="方正楷体_GBK"/>
          <w:b/>
          <w:color w:val="000000"/>
          <w:sz w:val="28"/>
          <w:szCs w:val="28"/>
        </w:rPr>
        <w:t>部门预算信息公开情况说明</w:t>
      </w:r>
    </w:p>
    <w:p>
      <w:pPr>
        <w:pStyle w:val="6"/>
        <w:tabs>
          <w:tab w:val="right" w:leader="dot" w:pos="14562"/>
        </w:tabs>
        <w:rPr>
          <w:sz w:val="28"/>
          <w:szCs w:val="28"/>
        </w:rPr>
      </w:pPr>
      <w:r>
        <w:rPr>
          <w:sz w:val="28"/>
          <w:szCs w:val="28"/>
        </w:rPr>
        <w:fldChar w:fldCharType="begin"/>
      </w:r>
      <w:r>
        <w:rPr>
          <w:sz w:val="28"/>
          <w:szCs w:val="28"/>
        </w:rPr>
        <w:instrText xml:space="preserve">TOC \o "3-3" \h \z \u</w:instrText>
      </w:r>
      <w:r>
        <w:rPr>
          <w:sz w:val="28"/>
          <w:szCs w:val="28"/>
        </w:rPr>
        <w:fldChar w:fldCharType="separate"/>
      </w:r>
      <w:r>
        <w:fldChar w:fldCharType="begin"/>
      </w:r>
      <w:r>
        <w:instrText xml:space="preserve"> HYPERLINK \l "_Toc_3_3_0000000010" </w:instrText>
      </w:r>
      <w:r>
        <w:fldChar w:fldCharType="separate"/>
      </w:r>
      <w:r>
        <w:rPr>
          <w:sz w:val="28"/>
          <w:szCs w:val="28"/>
        </w:rPr>
        <w:t>一、部门职责及机构设置情况</w:t>
      </w:r>
      <w:r>
        <w:rPr>
          <w:sz w:val="28"/>
          <w:szCs w:val="28"/>
        </w:rPr>
        <w:tab/>
      </w:r>
      <w:r>
        <w:rPr>
          <w:rFonts w:hint="eastAsia"/>
          <w:sz w:val="28"/>
          <w:szCs w:val="28"/>
        </w:rPr>
        <w:t>2</w:t>
      </w:r>
      <w:r>
        <w:rPr>
          <w:rFonts w:hint="eastAsia"/>
          <w:sz w:val="28"/>
          <w:szCs w:val="28"/>
        </w:rPr>
        <w:fldChar w:fldCharType="end"/>
      </w:r>
      <w:r>
        <w:rPr>
          <w:rFonts w:hint="eastAsia"/>
          <w:sz w:val="28"/>
          <w:szCs w:val="28"/>
        </w:rPr>
        <w:t>2</w:t>
      </w:r>
    </w:p>
    <w:p>
      <w:pPr>
        <w:pStyle w:val="6"/>
        <w:tabs>
          <w:tab w:val="right" w:leader="dot" w:pos="14562"/>
        </w:tabs>
        <w:rPr>
          <w:sz w:val="28"/>
          <w:szCs w:val="28"/>
        </w:rPr>
      </w:pPr>
      <w:r>
        <w:fldChar w:fldCharType="begin"/>
      </w:r>
      <w:r>
        <w:instrText xml:space="preserve"> HYPERLINK \l "_Toc_3_3_0000000011" </w:instrText>
      </w:r>
      <w:r>
        <w:fldChar w:fldCharType="separate"/>
      </w:r>
      <w:r>
        <w:rPr>
          <w:sz w:val="28"/>
          <w:szCs w:val="28"/>
        </w:rPr>
        <w:t>二、部门预算安排的总体情况</w:t>
      </w:r>
      <w:r>
        <w:rPr>
          <w:sz w:val="28"/>
          <w:szCs w:val="28"/>
        </w:rPr>
        <w:tab/>
      </w:r>
      <w:r>
        <w:rPr>
          <w:rFonts w:hint="eastAsia"/>
          <w:sz w:val="28"/>
          <w:szCs w:val="28"/>
        </w:rPr>
        <w:t>3</w:t>
      </w:r>
      <w:r>
        <w:rPr>
          <w:rFonts w:hint="eastAsia"/>
          <w:sz w:val="28"/>
          <w:szCs w:val="28"/>
        </w:rPr>
        <w:fldChar w:fldCharType="end"/>
      </w:r>
      <w:r>
        <w:rPr>
          <w:rFonts w:hint="eastAsia"/>
          <w:sz w:val="28"/>
          <w:szCs w:val="28"/>
        </w:rPr>
        <w:t>7</w:t>
      </w:r>
    </w:p>
    <w:p>
      <w:pPr>
        <w:pStyle w:val="6"/>
        <w:tabs>
          <w:tab w:val="right" w:leader="dot" w:pos="14562"/>
        </w:tabs>
        <w:rPr>
          <w:sz w:val="28"/>
          <w:szCs w:val="28"/>
        </w:rPr>
      </w:pPr>
      <w:r>
        <w:fldChar w:fldCharType="begin"/>
      </w:r>
      <w:r>
        <w:instrText xml:space="preserve"> HYPERLINK \l "_Toc_3_3_0000000012" </w:instrText>
      </w:r>
      <w:r>
        <w:fldChar w:fldCharType="separate"/>
      </w:r>
      <w:r>
        <w:rPr>
          <w:sz w:val="28"/>
          <w:szCs w:val="28"/>
        </w:rPr>
        <w:t>三、机关运行经费安排情况</w:t>
      </w:r>
      <w:r>
        <w:rPr>
          <w:sz w:val="28"/>
          <w:szCs w:val="28"/>
        </w:rPr>
        <w:tab/>
      </w:r>
      <w:r>
        <w:rPr>
          <w:rFonts w:hint="eastAsia"/>
          <w:sz w:val="28"/>
          <w:szCs w:val="28"/>
        </w:rPr>
        <w:t>3</w:t>
      </w:r>
      <w:r>
        <w:rPr>
          <w:rFonts w:hint="eastAsia"/>
          <w:sz w:val="28"/>
          <w:szCs w:val="28"/>
        </w:rPr>
        <w:fldChar w:fldCharType="end"/>
      </w:r>
      <w:r>
        <w:rPr>
          <w:rFonts w:hint="eastAsia"/>
          <w:sz w:val="28"/>
          <w:szCs w:val="28"/>
        </w:rPr>
        <w:t>7</w:t>
      </w:r>
    </w:p>
    <w:p>
      <w:pPr>
        <w:pStyle w:val="6"/>
        <w:tabs>
          <w:tab w:val="right" w:leader="dot" w:pos="14562"/>
        </w:tabs>
        <w:rPr>
          <w:sz w:val="28"/>
          <w:szCs w:val="28"/>
        </w:rPr>
      </w:pPr>
      <w:r>
        <w:fldChar w:fldCharType="begin"/>
      </w:r>
      <w:r>
        <w:instrText xml:space="preserve"> HYPERLINK \l "_Toc_3_3_0000000013" </w:instrText>
      </w:r>
      <w:r>
        <w:fldChar w:fldCharType="separate"/>
      </w:r>
      <w:r>
        <w:rPr>
          <w:sz w:val="28"/>
          <w:szCs w:val="28"/>
        </w:rPr>
        <w:t>四、财政拨款“三公”经费预算情况及增减变化原因</w:t>
      </w:r>
      <w:r>
        <w:rPr>
          <w:sz w:val="28"/>
          <w:szCs w:val="28"/>
        </w:rPr>
        <w:tab/>
      </w:r>
      <w:r>
        <w:rPr>
          <w:rFonts w:hint="eastAsia"/>
          <w:sz w:val="28"/>
          <w:szCs w:val="28"/>
        </w:rPr>
        <w:t>3</w:t>
      </w:r>
      <w:r>
        <w:rPr>
          <w:rFonts w:hint="eastAsia"/>
          <w:sz w:val="28"/>
          <w:szCs w:val="28"/>
        </w:rPr>
        <w:fldChar w:fldCharType="end"/>
      </w:r>
      <w:r>
        <w:rPr>
          <w:rFonts w:hint="eastAsia"/>
          <w:sz w:val="28"/>
          <w:szCs w:val="28"/>
        </w:rPr>
        <w:t>8</w:t>
      </w:r>
    </w:p>
    <w:p>
      <w:pPr>
        <w:pStyle w:val="6"/>
        <w:tabs>
          <w:tab w:val="right" w:leader="dot" w:pos="14562"/>
        </w:tabs>
        <w:rPr>
          <w:sz w:val="28"/>
          <w:szCs w:val="28"/>
        </w:rPr>
      </w:pPr>
      <w:r>
        <w:fldChar w:fldCharType="begin"/>
      </w:r>
      <w:r>
        <w:instrText xml:space="preserve"> HYPERLINK \l "_Toc_3_3_0000000014" </w:instrText>
      </w:r>
      <w:r>
        <w:fldChar w:fldCharType="separate"/>
      </w:r>
      <w:r>
        <w:rPr>
          <w:sz w:val="28"/>
          <w:szCs w:val="28"/>
        </w:rPr>
        <w:t>五、预算绩效信息</w:t>
      </w:r>
      <w:r>
        <w:rPr>
          <w:sz w:val="28"/>
          <w:szCs w:val="28"/>
        </w:rPr>
        <w:tab/>
      </w:r>
      <w:r>
        <w:rPr>
          <w:rFonts w:hint="eastAsia"/>
          <w:sz w:val="28"/>
          <w:szCs w:val="28"/>
        </w:rPr>
        <w:t>3</w:t>
      </w:r>
      <w:r>
        <w:rPr>
          <w:rFonts w:hint="eastAsia"/>
          <w:sz w:val="28"/>
          <w:szCs w:val="28"/>
        </w:rPr>
        <w:fldChar w:fldCharType="end"/>
      </w:r>
      <w:r>
        <w:rPr>
          <w:rFonts w:hint="eastAsia"/>
          <w:sz w:val="28"/>
          <w:szCs w:val="28"/>
        </w:rPr>
        <w:t>9</w:t>
      </w:r>
    </w:p>
    <w:p>
      <w:pPr>
        <w:pStyle w:val="6"/>
        <w:tabs>
          <w:tab w:val="right" w:leader="dot" w:pos="14562"/>
        </w:tabs>
        <w:rPr>
          <w:sz w:val="28"/>
          <w:szCs w:val="28"/>
        </w:rPr>
      </w:pPr>
      <w:r>
        <w:fldChar w:fldCharType="begin"/>
      </w:r>
      <w:r>
        <w:instrText xml:space="preserve"> HYPERLINK \l "_Toc_3_3_0000000015" </w:instrText>
      </w:r>
      <w:r>
        <w:fldChar w:fldCharType="separate"/>
      </w:r>
      <w:r>
        <w:rPr>
          <w:sz w:val="28"/>
          <w:szCs w:val="28"/>
        </w:rPr>
        <w:t>六、政府采购预算情况</w:t>
      </w:r>
      <w:r>
        <w:rPr>
          <w:sz w:val="28"/>
          <w:szCs w:val="28"/>
        </w:rPr>
        <w:tab/>
      </w:r>
      <w:r>
        <w:rPr>
          <w:rFonts w:hint="eastAsia"/>
          <w:sz w:val="28"/>
          <w:szCs w:val="28"/>
        </w:rPr>
        <w:t>4</w:t>
      </w:r>
      <w:r>
        <w:rPr>
          <w:rFonts w:hint="eastAsia"/>
          <w:sz w:val="28"/>
          <w:szCs w:val="28"/>
        </w:rPr>
        <w:fldChar w:fldCharType="end"/>
      </w:r>
      <w:r>
        <w:rPr>
          <w:rFonts w:hint="eastAsia"/>
          <w:sz w:val="28"/>
          <w:szCs w:val="28"/>
        </w:rPr>
        <w:t>8</w:t>
      </w:r>
    </w:p>
    <w:p>
      <w:pPr>
        <w:pStyle w:val="6"/>
        <w:tabs>
          <w:tab w:val="right" w:leader="dot" w:pos="14562"/>
        </w:tabs>
        <w:rPr>
          <w:sz w:val="28"/>
          <w:szCs w:val="28"/>
        </w:rPr>
      </w:pPr>
      <w:r>
        <w:fldChar w:fldCharType="begin"/>
      </w:r>
      <w:r>
        <w:instrText xml:space="preserve"> HYPERLINK \l "_Toc_3_3_0000000016" </w:instrText>
      </w:r>
      <w:r>
        <w:fldChar w:fldCharType="separate"/>
      </w:r>
      <w:r>
        <w:rPr>
          <w:sz w:val="28"/>
          <w:szCs w:val="28"/>
        </w:rPr>
        <w:t>七、国有资产信息</w:t>
      </w:r>
      <w:r>
        <w:rPr>
          <w:sz w:val="28"/>
          <w:szCs w:val="28"/>
        </w:rPr>
        <w:tab/>
      </w:r>
      <w:r>
        <w:rPr>
          <w:rFonts w:hint="eastAsia"/>
          <w:sz w:val="28"/>
          <w:szCs w:val="28"/>
        </w:rPr>
        <w:t>4</w:t>
      </w:r>
      <w:r>
        <w:rPr>
          <w:rFonts w:hint="eastAsia"/>
          <w:sz w:val="28"/>
          <w:szCs w:val="28"/>
        </w:rPr>
        <w:fldChar w:fldCharType="end"/>
      </w:r>
      <w:r>
        <w:rPr>
          <w:rFonts w:hint="eastAsia"/>
          <w:sz w:val="28"/>
          <w:szCs w:val="28"/>
        </w:rPr>
        <w:t>9</w:t>
      </w:r>
    </w:p>
    <w:p>
      <w:pPr>
        <w:pStyle w:val="6"/>
        <w:tabs>
          <w:tab w:val="right" w:leader="dot" w:pos="14562"/>
        </w:tabs>
        <w:rPr>
          <w:sz w:val="28"/>
          <w:szCs w:val="28"/>
        </w:rPr>
      </w:pPr>
      <w:r>
        <w:fldChar w:fldCharType="begin"/>
      </w:r>
      <w:r>
        <w:instrText xml:space="preserve"> HYPERLINK \l "_Toc_3_3_0000000017" </w:instrText>
      </w:r>
      <w:r>
        <w:fldChar w:fldCharType="separate"/>
      </w:r>
      <w:r>
        <w:rPr>
          <w:sz w:val="28"/>
          <w:szCs w:val="28"/>
        </w:rPr>
        <w:t>八、名词解释</w:t>
      </w:r>
      <w:r>
        <w:rPr>
          <w:sz w:val="28"/>
          <w:szCs w:val="28"/>
        </w:rPr>
        <w:tab/>
      </w:r>
      <w:r>
        <w:rPr>
          <w:rFonts w:hint="eastAsia"/>
          <w:sz w:val="28"/>
          <w:szCs w:val="28"/>
        </w:rPr>
        <w:t>4</w:t>
      </w:r>
      <w:r>
        <w:rPr>
          <w:rFonts w:hint="eastAsia"/>
          <w:sz w:val="28"/>
          <w:szCs w:val="28"/>
        </w:rPr>
        <w:fldChar w:fldCharType="end"/>
      </w:r>
      <w:r>
        <w:rPr>
          <w:rFonts w:hint="eastAsia"/>
          <w:sz w:val="28"/>
          <w:szCs w:val="28"/>
        </w:rPr>
        <w:t>9</w:t>
      </w:r>
    </w:p>
    <w:p>
      <w:pPr>
        <w:pStyle w:val="6"/>
        <w:tabs>
          <w:tab w:val="right" w:leader="dot" w:pos="14562"/>
        </w:tabs>
        <w:rPr>
          <w:sz w:val="28"/>
          <w:szCs w:val="28"/>
        </w:rPr>
      </w:pPr>
      <w:r>
        <w:fldChar w:fldCharType="begin"/>
      </w:r>
      <w:r>
        <w:instrText xml:space="preserve"> HYPERLINK \l "_Toc_3_3_0000000018" </w:instrText>
      </w:r>
      <w:r>
        <w:fldChar w:fldCharType="separate"/>
      </w:r>
      <w:r>
        <w:rPr>
          <w:sz w:val="28"/>
          <w:szCs w:val="28"/>
        </w:rPr>
        <w:t>九、其他需要说明的事项</w:t>
      </w:r>
      <w:r>
        <w:rPr>
          <w:sz w:val="28"/>
          <w:szCs w:val="28"/>
        </w:rPr>
        <w:tab/>
      </w:r>
      <w:r>
        <w:rPr>
          <w:rFonts w:hint="eastAsia"/>
          <w:sz w:val="28"/>
          <w:szCs w:val="28"/>
        </w:rPr>
        <w:t>5</w:t>
      </w:r>
      <w:r>
        <w:rPr>
          <w:rFonts w:hint="eastAsia"/>
          <w:sz w:val="28"/>
          <w:szCs w:val="28"/>
        </w:rPr>
        <w:fldChar w:fldCharType="end"/>
      </w:r>
      <w:r>
        <w:rPr>
          <w:rFonts w:hint="eastAsia"/>
          <w:sz w:val="28"/>
          <w:szCs w:val="28"/>
        </w:rPr>
        <w:t>1</w:t>
      </w:r>
    </w:p>
    <w:p>
      <w:pPr>
        <w:widowControl/>
        <w:spacing w:line="240" w:lineRule="auto"/>
        <w:jc w:val="center"/>
        <w:outlineLvl w:val="0"/>
        <w:rPr>
          <w:rFonts w:ascii="黑体" w:hAnsi="黑体" w:eastAsia="黑体" w:cs="黑体"/>
          <w:b/>
          <w:color w:val="000000"/>
          <w:kern w:val="0"/>
          <w:sz w:val="44"/>
          <w:szCs w:val="24"/>
        </w:rPr>
      </w:pPr>
      <w:r>
        <w:rPr>
          <w:sz w:val="28"/>
          <w:szCs w:val="28"/>
        </w:rPr>
        <w:fldChar w:fldCharType="end"/>
      </w:r>
    </w:p>
    <w:p>
      <w:pPr>
        <w:widowControl/>
        <w:spacing w:line="240" w:lineRule="auto"/>
        <w:outlineLvl w:val="0"/>
        <w:rPr>
          <w:rFonts w:ascii="黑体" w:hAnsi="黑体" w:eastAsia="黑体" w:cs="黑体"/>
          <w:b/>
          <w:color w:val="000000"/>
          <w:kern w:val="0"/>
          <w:sz w:val="44"/>
          <w:szCs w:val="24"/>
        </w:rPr>
      </w:pPr>
    </w:p>
    <w:p>
      <w:pPr>
        <w:widowControl/>
        <w:spacing w:line="240" w:lineRule="auto"/>
        <w:jc w:val="center"/>
        <w:outlineLvl w:val="0"/>
        <w:rPr>
          <w:rFonts w:ascii="黑体" w:hAnsi="黑体" w:eastAsia="黑体" w:cs="黑体"/>
          <w:b/>
          <w:color w:val="000000"/>
          <w:kern w:val="0"/>
          <w:sz w:val="44"/>
          <w:szCs w:val="24"/>
        </w:rPr>
      </w:pPr>
    </w:p>
    <w:p>
      <w:pPr>
        <w:widowControl/>
        <w:spacing w:line="240" w:lineRule="auto"/>
        <w:outlineLvl w:val="0"/>
        <w:rPr>
          <w:rFonts w:ascii="黑体" w:hAnsi="黑体" w:eastAsia="黑体" w:cs="黑体"/>
          <w:b/>
          <w:color w:val="000000"/>
          <w:kern w:val="0"/>
          <w:sz w:val="44"/>
          <w:szCs w:val="24"/>
        </w:rPr>
      </w:pPr>
    </w:p>
    <w:tbl>
      <w:tblPr>
        <w:tblStyle w:val="9"/>
        <w:tblW w:w="5000" w:type="pct"/>
        <w:tblInd w:w="0" w:type="dxa"/>
        <w:tblLayout w:type="autofit"/>
        <w:tblCellMar>
          <w:top w:w="0" w:type="dxa"/>
          <w:left w:w="108" w:type="dxa"/>
          <w:bottom w:w="0" w:type="dxa"/>
          <w:right w:w="108" w:type="dxa"/>
        </w:tblCellMar>
      </w:tblPr>
      <w:tblGrid>
        <w:gridCol w:w="967"/>
        <w:gridCol w:w="4868"/>
        <w:gridCol w:w="1390"/>
        <w:gridCol w:w="5192"/>
        <w:gridCol w:w="2598"/>
      </w:tblGrid>
      <w:tr>
        <w:tblPrEx>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部门预算收支总表</w:t>
            </w:r>
          </w:p>
        </w:tc>
      </w:tr>
      <w:tr>
        <w:tblPrEx>
          <w:tblCellMar>
            <w:top w:w="0" w:type="dxa"/>
            <w:left w:w="108" w:type="dxa"/>
            <w:bottom w:w="0" w:type="dxa"/>
            <w:right w:w="108" w:type="dxa"/>
          </w:tblCellMar>
        </w:tblPrEx>
        <w:trPr>
          <w:trHeight w:val="360" w:hRule="atLeast"/>
        </w:trPr>
        <w:tc>
          <w:tcPr>
            <w:tcW w:w="2406" w:type="pct"/>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172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864"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0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2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支出</w:t>
            </w:r>
          </w:p>
        </w:tc>
      </w:tr>
      <w:tr>
        <w:tblPrEx>
          <w:tblCellMar>
            <w:top w:w="0" w:type="dxa"/>
            <w:left w:w="108" w:type="dxa"/>
            <w:bottom w:w="0" w:type="dxa"/>
            <w:right w:w="108" w:type="dxa"/>
          </w:tblCellMar>
        </w:tblPrEx>
        <w:trPr>
          <w:trHeight w:val="3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Cs w:val="21"/>
              </w:rPr>
            </w:pP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预算数</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预算数</w:t>
            </w:r>
          </w:p>
        </w:tc>
      </w:tr>
      <w:tr>
        <w:tblPrEx>
          <w:tblCellMar>
            <w:top w:w="0" w:type="dxa"/>
            <w:left w:w="108" w:type="dxa"/>
            <w:bottom w:w="0" w:type="dxa"/>
            <w:right w:w="108" w:type="dxa"/>
          </w:tblCellMar>
        </w:tblPrEx>
        <w:trPr>
          <w:trHeight w:val="3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栏次</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4</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一、一般公共预算拨款收入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1376.87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一、一般公共服务支出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1185.2</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二、政府性基金预算拨款收入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二、外交支出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三、国有资本经营预算拨款收入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三、国防支出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四、财政专户管理资金收入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四、公共安全支出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五、事业收入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五、教育支出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六、事业单位经营收入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六、科学技术支出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七、上级补助收入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七、文化旅游体育与传媒支出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八、附属单位上缴收入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八、社会保障和就业支出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87.38</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九、其他收入</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九、社会保险基金支出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十、卫生健康支出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47.86</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十一、节能环保支出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十二、城乡社区支出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十三、农林水支出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十四、交通运输支出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十五、资源勘探工业信息等支出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十六、商业服务业等支出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十七、金融支出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十八、援助其他地区支出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十九、自然资源海洋气象等支出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二十、住房保障支出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56.43</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二十一、粮油物资储备支出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二十二、国有资本经营预算支出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二十三、灾害防治及应急管理支出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二十四、预备费</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二十五、其他支出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二十六、转移性支出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二十七、债务还本支出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二十八、债务付息支出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二十九、债务发行费用支出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三十、抗疫特别国债安排的支出</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本年收入合计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1376.87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本年支出合计</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1376.87</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上年结转结余</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年终结转结余</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收入总计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1376.87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支出总计</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rPr>
              <w:t>1376.87</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tbl>
      <w:tblPr>
        <w:tblStyle w:val="9"/>
        <w:tblW w:w="5091" w:type="pct"/>
        <w:tblInd w:w="0" w:type="dxa"/>
        <w:tblLayout w:type="fixed"/>
        <w:tblCellMar>
          <w:top w:w="0" w:type="dxa"/>
          <w:left w:w="108" w:type="dxa"/>
          <w:bottom w:w="0" w:type="dxa"/>
          <w:right w:w="108" w:type="dxa"/>
        </w:tblCellMar>
      </w:tblPr>
      <w:tblGrid>
        <w:gridCol w:w="569"/>
        <w:gridCol w:w="905"/>
        <w:gridCol w:w="2345"/>
        <w:gridCol w:w="1211"/>
        <w:gridCol w:w="1241"/>
        <w:gridCol w:w="1162"/>
        <w:gridCol w:w="1070"/>
        <w:gridCol w:w="911"/>
        <w:gridCol w:w="926"/>
        <w:gridCol w:w="1251"/>
        <w:gridCol w:w="1587"/>
        <w:gridCol w:w="914"/>
        <w:gridCol w:w="1196"/>
      </w:tblGrid>
      <w:tr>
        <w:tblPrEx>
          <w:tblCellMar>
            <w:top w:w="0" w:type="dxa"/>
            <w:left w:w="108" w:type="dxa"/>
            <w:bottom w:w="0" w:type="dxa"/>
            <w:right w:w="108" w:type="dxa"/>
          </w:tblCellMar>
        </w:tblPrEx>
        <w:trPr>
          <w:trHeight w:val="270" w:hRule="atLeast"/>
        </w:trPr>
        <w:tc>
          <w:tcPr>
            <w:tcW w:w="5000" w:type="pct"/>
            <w:gridSpan w:val="13"/>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部门预算收入总表</w:t>
            </w:r>
          </w:p>
        </w:tc>
      </w:tr>
      <w:tr>
        <w:tblPrEx>
          <w:tblCellMar>
            <w:top w:w="0" w:type="dxa"/>
            <w:left w:w="108" w:type="dxa"/>
            <w:bottom w:w="0" w:type="dxa"/>
            <w:right w:w="108" w:type="dxa"/>
          </w:tblCellMar>
        </w:tblPrEx>
        <w:trPr>
          <w:trHeight w:val="270" w:hRule="atLeast"/>
        </w:trPr>
        <w:tc>
          <w:tcPr>
            <w:tcW w:w="3382" w:type="pct"/>
            <w:gridSpan w:val="9"/>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928" w:type="pct"/>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690" w:type="pct"/>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296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上年结转</w:t>
            </w:r>
          </w:p>
        </w:tc>
      </w:tr>
      <w:tr>
        <w:tblPrEx>
          <w:tblCellMar>
            <w:top w:w="0" w:type="dxa"/>
            <w:left w:w="108" w:type="dxa"/>
            <w:bottom w:w="0" w:type="dxa"/>
            <w:right w:w="108" w:type="dxa"/>
          </w:tblCellMar>
        </w:tblPrEx>
        <w:trPr>
          <w:trHeight w:val="27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财政专户收入</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其他收入</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一般公共服务支出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纪检监察事务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一般行政管理事务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社会保障和就业支出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行政事业单位养老支出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2080505</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机关事业单位基本养老保险缴费支出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卫生健康支出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2101101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住房保障支出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住房改革支出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2210201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住房公积金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rPr>
          <w:rFonts w:ascii="仿宋" w:hAnsi="仿宋" w:eastAsia="仿宋"/>
          <w:sz w:val="32"/>
          <w:szCs w:val="32"/>
        </w:rPr>
      </w:pPr>
    </w:p>
    <w:p>
      <w:pPr>
        <w:rPr>
          <w:rFonts w:ascii="仿宋" w:hAnsi="仿宋" w:eastAsia="仿宋"/>
          <w:sz w:val="32"/>
          <w:szCs w:val="32"/>
        </w:rPr>
      </w:pPr>
    </w:p>
    <w:tbl>
      <w:tblPr>
        <w:tblStyle w:val="9"/>
        <w:tblW w:w="5000" w:type="pct"/>
        <w:tblInd w:w="0" w:type="dxa"/>
        <w:tblLayout w:type="autofit"/>
        <w:tblCellMar>
          <w:top w:w="0" w:type="dxa"/>
          <w:left w:w="108" w:type="dxa"/>
          <w:bottom w:w="0" w:type="dxa"/>
          <w:right w:w="108" w:type="dxa"/>
        </w:tblCellMar>
      </w:tblPr>
      <w:tblGrid>
        <w:gridCol w:w="658"/>
        <w:gridCol w:w="1120"/>
        <w:gridCol w:w="3736"/>
        <w:gridCol w:w="1649"/>
        <w:gridCol w:w="1486"/>
        <w:gridCol w:w="1156"/>
        <w:gridCol w:w="1162"/>
        <w:gridCol w:w="1769"/>
        <w:gridCol w:w="2279"/>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部门预算支出总表</w:t>
            </w:r>
          </w:p>
        </w:tc>
      </w:tr>
      <w:tr>
        <w:tblPrEx>
          <w:tblCellMar>
            <w:top w:w="0" w:type="dxa"/>
            <w:left w:w="108" w:type="dxa"/>
            <w:bottom w:w="0" w:type="dxa"/>
            <w:right w:w="108" w:type="dxa"/>
          </w:tblCellMar>
        </w:tblPrEx>
        <w:trPr>
          <w:trHeight w:val="360" w:hRule="atLeast"/>
        </w:trPr>
        <w:tc>
          <w:tcPr>
            <w:tcW w:w="3652" w:type="pct"/>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58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75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本年支出合计</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经营支出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上缴上级支出</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8</w:t>
            </w: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1056.87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一般公共服务支出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纪检监察事务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行政运行</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一般行政管理事务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社会保障和就业支出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行政事业单位养老支出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机关事业单位基本养老保险缴费支出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卫生健康支出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行政事业单位医疗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行政单位医疗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ind w:right="110"/>
              <w:jc w:val="right"/>
              <w:textAlignment w:val="top"/>
              <w:rPr>
                <w:rFonts w:cs="Calibri"/>
                <w:color w:val="000000"/>
                <w:sz w:val="22"/>
              </w:rPr>
            </w:pPr>
            <w:r>
              <w:rPr>
                <w:rFonts w:hint="eastAsia" w:cs="Calibri"/>
                <w:color w:val="000000"/>
                <w:sz w:val="22"/>
              </w:rPr>
              <w:t>47.86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ind w:right="110"/>
              <w:jc w:val="right"/>
              <w:textAlignment w:val="top"/>
              <w:rPr>
                <w:rFonts w:cs="Calibri"/>
                <w:color w:val="000000"/>
                <w:sz w:val="22"/>
              </w:rPr>
            </w:pPr>
            <w:r>
              <w:rPr>
                <w:rFonts w:hint="eastAsia" w:cs="Calibri"/>
                <w:color w:val="000000"/>
                <w:sz w:val="22"/>
              </w:rPr>
              <w:t>47.86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住房保障支出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住房改革支出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住房公积金</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tbl>
      <w:tblPr>
        <w:tblStyle w:val="9"/>
        <w:tblW w:w="5000" w:type="pct"/>
        <w:tblInd w:w="0" w:type="dxa"/>
        <w:tblLayout w:type="fixed"/>
        <w:tblCellMar>
          <w:top w:w="0" w:type="dxa"/>
          <w:left w:w="108" w:type="dxa"/>
          <w:bottom w:w="0" w:type="dxa"/>
          <w:right w:w="108" w:type="dxa"/>
        </w:tblCellMar>
      </w:tblPr>
      <w:tblGrid>
        <w:gridCol w:w="603"/>
        <w:gridCol w:w="2534"/>
        <w:gridCol w:w="1366"/>
        <w:gridCol w:w="2607"/>
        <w:gridCol w:w="1505"/>
        <w:gridCol w:w="1505"/>
        <w:gridCol w:w="2351"/>
        <w:gridCol w:w="2544"/>
      </w:tblGrid>
      <w:tr>
        <w:tblPrEx>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部门预算财政拨款收支总表</w:t>
            </w:r>
          </w:p>
        </w:tc>
      </w:tr>
      <w:tr>
        <w:tblPrEx>
          <w:tblCellMar>
            <w:top w:w="0" w:type="dxa"/>
            <w:left w:w="108" w:type="dxa"/>
            <w:bottom w:w="0" w:type="dxa"/>
            <w:right w:w="108" w:type="dxa"/>
          </w:tblCellMar>
        </w:tblPrEx>
        <w:trPr>
          <w:trHeight w:val="270" w:hRule="atLeast"/>
        </w:trPr>
        <w:tc>
          <w:tcPr>
            <w:tcW w:w="3370" w:type="pct"/>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78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847"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收入</w:t>
            </w:r>
          </w:p>
        </w:tc>
        <w:tc>
          <w:tcPr>
            <w:tcW w:w="35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w:t>
            </w:r>
          </w:p>
        </w:tc>
      </w:tr>
      <w:tr>
        <w:tblPrEx>
          <w:tblCellMar>
            <w:top w:w="0" w:type="dxa"/>
            <w:left w:w="108" w:type="dxa"/>
            <w:bottom w:w="0" w:type="dxa"/>
            <w:right w:w="108" w:type="dxa"/>
          </w:tblCellMar>
        </w:tblPrEx>
        <w:trPr>
          <w:trHeight w:val="27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金额</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一般公共预算财政拨款</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政府性基金预算财政拨款</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国有资本经营预算财政拨款</w:t>
            </w:r>
          </w:p>
        </w:tc>
      </w:tr>
      <w:tr>
        <w:tblPrEx>
          <w:tblCellMar>
            <w:top w:w="0" w:type="dxa"/>
            <w:left w:w="108" w:type="dxa"/>
            <w:bottom w:w="0" w:type="dxa"/>
            <w:right w:w="108" w:type="dxa"/>
          </w:tblCellMar>
        </w:tblPrEx>
        <w:trPr>
          <w:trHeight w:val="2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1185.2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ind w:right="110"/>
              <w:jc w:val="right"/>
              <w:textAlignment w:val="top"/>
              <w:rPr>
                <w:rFonts w:cs="Calibri"/>
                <w:color w:val="000000"/>
                <w:sz w:val="22"/>
              </w:rPr>
            </w:pPr>
            <w:r>
              <w:rPr>
                <w:rFonts w:hint="eastAsia" w:cs="Calibri"/>
                <w:color w:val="000000"/>
                <w:kern w:val="0"/>
                <w:sz w:val="22"/>
              </w:rPr>
              <w:t>1185.2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二、政府性基金预算拨款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三、国有资本经营预算拨款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七、文化旅游体育与传媒支出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九、社会保险基金支出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十、卫生健康支出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ind w:right="110"/>
              <w:jc w:val="right"/>
              <w:textAlignment w:val="top"/>
              <w:rPr>
                <w:rFonts w:cs="Calibri"/>
                <w:color w:val="000000"/>
                <w:sz w:val="22"/>
              </w:rPr>
            </w:pPr>
            <w:r>
              <w:rPr>
                <w:rFonts w:hint="eastAsia" w:cs="Calibri"/>
                <w:color w:val="000000"/>
                <w:kern w:val="0"/>
                <w:sz w:val="22"/>
              </w:rPr>
              <w:t>47.86</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ind w:right="110"/>
              <w:jc w:val="right"/>
              <w:textAlignment w:val="top"/>
              <w:rPr>
                <w:rFonts w:cs="Calibri"/>
                <w:color w:val="000000"/>
                <w:sz w:val="22"/>
              </w:rPr>
            </w:pPr>
            <w:r>
              <w:rPr>
                <w:rFonts w:hint="eastAsia" w:cs="Calibri"/>
                <w:color w:val="000000"/>
                <w:kern w:val="0"/>
                <w:sz w:val="22"/>
              </w:rPr>
              <w:t>47.86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十一、节能环保支出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十二、城乡社区支出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十三、农林水支出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十四、交通运输支出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十五、资源勘探工业信息等支出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16</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十六、商业服务业等支出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17</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十七、金融支出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18</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十八、援助其他地区支出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十九、自然资源海洋气象等支出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20</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二十、住房保障支出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二十一、粮油物资储备支出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二十二、国有资本经营预算支出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二十三、灾害防治及应急管理支出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24</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二十四、预备费</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二十五、其他支出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26</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二十六、转移性支出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27</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二十七、债务还本支出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28</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二十八、债务付息支出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二十九、债务发行费用支出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三十、抗疫特别国债安排的支出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本年收入合计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本年支出合计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年初财政拨款结转和结余</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年末财政拨款结转和结余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34</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二、政府性基金预算拨款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三、国有资本经营预算拨款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36</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收入总计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支出总计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9"/>
        <w:tblW w:w="5000" w:type="pct"/>
        <w:tblInd w:w="0" w:type="dxa"/>
        <w:tblLayout w:type="autofit"/>
        <w:tblCellMar>
          <w:top w:w="0" w:type="dxa"/>
          <w:left w:w="108" w:type="dxa"/>
          <w:bottom w:w="0" w:type="dxa"/>
          <w:right w:w="108" w:type="dxa"/>
        </w:tblCellMar>
      </w:tblPr>
      <w:tblGrid>
        <w:gridCol w:w="829"/>
        <w:gridCol w:w="1381"/>
        <w:gridCol w:w="4727"/>
        <w:gridCol w:w="1186"/>
        <w:gridCol w:w="1045"/>
        <w:gridCol w:w="1399"/>
        <w:gridCol w:w="2216"/>
        <w:gridCol w:w="2232"/>
      </w:tblGrid>
      <w:tr>
        <w:tblPrEx>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部门预算一般公共预算财政拨款支出表</w:t>
            </w:r>
          </w:p>
        </w:tc>
      </w:tr>
      <w:tr>
        <w:tblPrEx>
          <w:tblCellMar>
            <w:top w:w="0" w:type="dxa"/>
            <w:left w:w="108" w:type="dxa"/>
            <w:bottom w:w="0" w:type="dxa"/>
            <w:right w:w="108" w:type="dxa"/>
          </w:tblCellMar>
        </w:tblPrEx>
        <w:trPr>
          <w:trHeight w:val="360" w:hRule="atLeast"/>
        </w:trPr>
        <w:tc>
          <w:tcPr>
            <w:tcW w:w="3519" w:type="pct"/>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738"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74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5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小计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人员经费</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公用经费</w:t>
            </w: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1056.87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875.44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181.43</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一般公共服务支出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1056.87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875.44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181.43</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纪检监察事务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1376.87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1056.87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875.44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181.43</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行政运行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865.2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764.43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764.43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181.43</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一般行政管理事务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320.00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社会保障和就业支出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行政事业单位养老支出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2080505</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机关事业单位基本养老保险缴费支出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80.44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卫生健康支出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33.52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33.52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行政事业单位医疗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33.52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33.52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行政单位医疗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47.86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住房保障支出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住房改革支出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住房公积金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pStyle w:val="3"/>
        <w:jc w:val="both"/>
        <w:rPr>
          <w:rFonts w:eastAsiaTheme="minorEastAsia"/>
        </w:rPr>
      </w:pPr>
    </w:p>
    <w:tbl>
      <w:tblPr>
        <w:tblStyle w:val="9"/>
        <w:tblW w:w="5000" w:type="pct"/>
        <w:tblInd w:w="0" w:type="dxa"/>
        <w:tblLayout w:type="autofit"/>
        <w:tblCellMar>
          <w:top w:w="0" w:type="dxa"/>
          <w:left w:w="108" w:type="dxa"/>
          <w:bottom w:w="0" w:type="dxa"/>
          <w:right w:w="108" w:type="dxa"/>
        </w:tblCellMar>
      </w:tblPr>
      <w:tblGrid>
        <w:gridCol w:w="1045"/>
        <w:gridCol w:w="1751"/>
        <w:gridCol w:w="5267"/>
        <w:gridCol w:w="1330"/>
        <w:gridCol w:w="2805"/>
        <w:gridCol w:w="2817"/>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pStyle w:val="3"/>
            </w:pPr>
            <w:r>
              <w:rPr>
                <w:rFonts w:hint="eastAsia" w:ascii="方正小标宋_GBK" w:hAnsi="方正小标宋_GBK" w:eastAsia="方正小标宋_GBK" w:cs="方正小标宋_GBK"/>
                <w:b w:val="0"/>
                <w:color w:val="000000"/>
                <w:kern w:val="0"/>
                <w:szCs w:val="24"/>
              </w:rPr>
              <w:t>部门预算一般公共预算财政拨款基本支出表</w:t>
            </w:r>
          </w:p>
        </w:tc>
      </w:tr>
      <w:tr>
        <w:tblPrEx>
          <w:tblCellMar>
            <w:top w:w="0" w:type="dxa"/>
            <w:left w:w="108" w:type="dxa"/>
            <w:bottom w:w="0" w:type="dxa"/>
            <w:right w:w="108" w:type="dxa"/>
          </w:tblCellMar>
        </w:tblPrEx>
        <w:trPr>
          <w:trHeight w:val="360" w:hRule="atLeast"/>
        </w:trPr>
        <w:tc>
          <w:tcPr>
            <w:tcW w:w="3128" w:type="pct"/>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934"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938"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支出部门经济分类科目</w:t>
            </w:r>
          </w:p>
        </w:tc>
        <w:tc>
          <w:tcPr>
            <w:tcW w:w="23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一般公共预算基本支出</w:t>
            </w:r>
          </w:p>
        </w:tc>
      </w:tr>
      <w:tr>
        <w:tblPrEx>
          <w:tblCellMar>
            <w:top w:w="0" w:type="dxa"/>
            <w:left w:w="108" w:type="dxa"/>
            <w:bottom w:w="0" w:type="dxa"/>
            <w:right w:w="108" w:type="dxa"/>
          </w:tblCellMar>
        </w:tblPrEx>
        <w:trPr>
          <w:trHeight w:val="36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人员经费</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公用经费</w:t>
            </w:r>
          </w:p>
        </w:tc>
      </w:tr>
      <w:tr>
        <w:tblPrEx>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1056.87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875.44</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181.43</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工资福利支出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805.14</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805.14</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基本工资</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358.70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358.70</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30102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津贴补贴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208.79</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208.79</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30103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奖金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106.63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106.63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30107</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绩效工资</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6.19</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6.19</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30108</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机关事业单位基本养老保险缴费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87.38</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30110</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城镇职工基本医疗保险缴费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47.68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47.68</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30112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其他社会保障缴费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2.73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2.73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30113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住房公积金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56.43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商品和服务支出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99.65</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99.65</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办公费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20.1</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20.1</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30207</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邮电费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0.36</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0.36</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30211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差旅费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8.00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8.00</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30217</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公务接待费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26.00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26.00</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30226</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劳务费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31.98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31.98</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30228</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工会经费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6.86</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6.86</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30229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福利费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10.08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10.08</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30231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公务用车运行维护费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27.50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27.50</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30239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其他交通费用</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49.8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49.8</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30299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其他商品和服务支出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0.72</w:t>
            </w: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对个人和家庭的补助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30305</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生活补助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hint="eastAsia" w:cs="Calibri"/>
                <w:color w:val="000000"/>
                <w:kern w:val="0"/>
                <w:sz w:val="22"/>
              </w:rPr>
              <w:t>0.73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tbl>
      <w:tblPr>
        <w:tblStyle w:val="9"/>
        <w:tblpPr w:leftFromText="180" w:rightFromText="180" w:vertAnchor="text" w:horzAnchor="page" w:tblpX="1084" w:tblpY="69"/>
        <w:tblOverlap w:val="never"/>
        <w:tblW w:w="5000" w:type="pct"/>
        <w:tblInd w:w="0" w:type="dxa"/>
        <w:tblLayout w:type="autofit"/>
        <w:tblCellMar>
          <w:top w:w="0" w:type="dxa"/>
          <w:left w:w="108" w:type="dxa"/>
          <w:bottom w:w="0" w:type="dxa"/>
          <w:right w:w="108" w:type="dxa"/>
        </w:tblCellMar>
      </w:tblPr>
      <w:tblGrid>
        <w:gridCol w:w="1396"/>
        <w:gridCol w:w="2339"/>
        <w:gridCol w:w="2345"/>
        <w:gridCol w:w="1414"/>
        <w:gridCol w:w="3757"/>
        <w:gridCol w:w="3764"/>
      </w:tblGrid>
      <w:tr>
        <w:tblPrEx>
          <w:tblCellMar>
            <w:top w:w="0" w:type="dxa"/>
            <w:left w:w="108" w:type="dxa"/>
            <w:bottom w:w="0" w:type="dxa"/>
            <w:right w:w="108" w:type="dxa"/>
          </w:tblCellMar>
        </w:tblPrEx>
        <w:trPr>
          <w:trHeight w:val="871" w:hRule="atLeast"/>
        </w:trPr>
        <w:tc>
          <w:tcPr>
            <w:tcW w:w="5000" w:type="pct"/>
            <w:gridSpan w:val="6"/>
            <w:tcBorders>
              <w:top w:val="nil"/>
              <w:left w:val="nil"/>
              <w:bottom w:val="nil"/>
              <w:right w:val="nil"/>
            </w:tcBorders>
            <w:shd w:val="clear" w:color="auto" w:fill="auto"/>
            <w:noWrap/>
            <w:vAlign w:val="center"/>
          </w:tcPr>
          <w:p>
            <w:pPr>
              <w:pStyle w:val="3"/>
              <w:rPr>
                <w:rFonts w:ascii="方正小标宋_GBK" w:hAnsi="方正小标宋_GBK" w:eastAsia="方正小标宋_GBK" w:cs="方正小标宋_GBK"/>
                <w:b w:val="0"/>
                <w:color w:val="000000"/>
                <w:kern w:val="0"/>
                <w:szCs w:val="24"/>
              </w:rPr>
            </w:pPr>
            <w:r>
              <w:rPr>
                <w:rFonts w:hint="eastAsia" w:ascii="方正小标宋_GBK" w:hAnsi="方正小标宋_GBK" w:eastAsia="方正小标宋_GBK" w:cs="方正小标宋_GBK"/>
                <w:b w:val="0"/>
                <w:color w:val="000000"/>
                <w:kern w:val="0"/>
                <w:szCs w:val="24"/>
              </w:rPr>
              <w:t>部门预算政府基金预算财政拨款支出表</w:t>
            </w:r>
          </w:p>
          <w:p/>
        </w:tc>
      </w:tr>
      <w:tr>
        <w:tblPrEx>
          <w:tblCellMar>
            <w:top w:w="0" w:type="dxa"/>
            <w:left w:w="108" w:type="dxa"/>
            <w:bottom w:w="0" w:type="dxa"/>
            <w:right w:w="108" w:type="dxa"/>
          </w:tblCellMar>
        </w:tblPrEx>
        <w:trPr>
          <w:trHeight w:val="360" w:hRule="atLeast"/>
        </w:trPr>
        <w:tc>
          <w:tcPr>
            <w:tcW w:w="2496" w:type="pct"/>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1251"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125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12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注：无政府基金预算财政拨款支出，空表列示。</w:t>
            </w: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kern w:val="0"/>
                <w:sz w:val="22"/>
              </w:rPr>
            </w:pPr>
          </w:p>
        </w:tc>
      </w:tr>
    </w:tbl>
    <w:tbl>
      <w:tblPr>
        <w:tblStyle w:val="9"/>
        <w:tblpPr w:leftFromText="180" w:rightFromText="180" w:vertAnchor="text" w:horzAnchor="page" w:tblpX="1074" w:tblpY="24"/>
        <w:tblOverlap w:val="never"/>
        <w:tblW w:w="4870" w:type="pct"/>
        <w:tblInd w:w="0" w:type="dxa"/>
        <w:tblLayout w:type="autofit"/>
        <w:tblCellMar>
          <w:top w:w="0" w:type="dxa"/>
          <w:left w:w="108" w:type="dxa"/>
          <w:bottom w:w="0" w:type="dxa"/>
          <w:right w:w="108" w:type="dxa"/>
        </w:tblCellMar>
      </w:tblPr>
      <w:tblGrid>
        <w:gridCol w:w="1400"/>
        <w:gridCol w:w="2340"/>
        <w:gridCol w:w="2349"/>
        <w:gridCol w:w="1018"/>
        <w:gridCol w:w="3756"/>
        <w:gridCol w:w="3762"/>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2"/>
              </w:rPr>
            </w:pPr>
            <w:r>
              <w:rPr>
                <w:rFonts w:hint="eastAsia" w:ascii="方正小标宋_GBK" w:hAnsi="方正小标宋_GBK" w:eastAsia="方正小标宋_GBK" w:cs="方正小标宋_GBK"/>
                <w:color w:val="000000"/>
                <w:kern w:val="0"/>
                <w:sz w:val="36"/>
                <w:szCs w:val="24"/>
              </w:rPr>
              <w:t>部门预算国有资本经营预算财政拨款支出表</w:t>
            </w:r>
          </w:p>
          <w:p>
            <w:pPr>
              <w:widowControl/>
              <w:textAlignment w:val="center"/>
              <w:rPr>
                <w:rFonts w:ascii="宋体" w:hAnsi="宋体" w:cs="宋体"/>
                <w:color w:val="000000"/>
                <w:sz w:val="22"/>
              </w:rPr>
            </w:pPr>
          </w:p>
        </w:tc>
      </w:tr>
      <w:tr>
        <w:tblPrEx>
          <w:tblCellMar>
            <w:top w:w="0" w:type="dxa"/>
            <w:left w:w="108" w:type="dxa"/>
            <w:bottom w:w="0" w:type="dxa"/>
            <w:right w:w="108" w:type="dxa"/>
          </w:tblCellMar>
        </w:tblPrEx>
        <w:trPr>
          <w:trHeight w:val="360" w:hRule="atLeast"/>
        </w:trPr>
        <w:tc>
          <w:tcPr>
            <w:tcW w:w="2430" w:type="pct"/>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预算单位编码及名称：[222]中国共产党河北省涞水县纪律检查委员会</w:t>
            </w:r>
          </w:p>
        </w:tc>
        <w:tc>
          <w:tcPr>
            <w:tcW w:w="1284"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预算年度：2023</w:t>
            </w:r>
          </w:p>
        </w:tc>
        <w:tc>
          <w:tcPr>
            <w:tcW w:w="1286"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2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12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注：无国有资本经营预算财政拨款支出，空表列示。</w:t>
            </w:r>
          </w:p>
        </w:tc>
      </w:tr>
    </w:tbl>
    <w:tbl>
      <w:tblPr>
        <w:tblStyle w:val="9"/>
        <w:tblpPr w:leftFromText="180" w:rightFromText="180" w:vertAnchor="text" w:horzAnchor="page" w:tblpX="1059" w:tblpY="78"/>
        <w:tblOverlap w:val="never"/>
        <w:tblW w:w="4968" w:type="pct"/>
        <w:tblInd w:w="0" w:type="dxa"/>
        <w:tblLayout w:type="autofit"/>
        <w:tblCellMar>
          <w:top w:w="0" w:type="dxa"/>
          <w:left w:w="108" w:type="dxa"/>
          <w:bottom w:w="0" w:type="dxa"/>
          <w:right w:w="108" w:type="dxa"/>
        </w:tblCellMar>
      </w:tblPr>
      <w:tblGrid>
        <w:gridCol w:w="722"/>
        <w:gridCol w:w="4935"/>
        <w:gridCol w:w="797"/>
        <w:gridCol w:w="2763"/>
        <w:gridCol w:w="2459"/>
        <w:gridCol w:w="3243"/>
      </w:tblGrid>
      <w:tr>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auto" w:fill="auto"/>
            <w:noWrap/>
            <w:vAlign w:val="center"/>
          </w:tcPr>
          <w:p/>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rPr>
              <w:t>部门预算财政拨款“三公”经费支出表</w:t>
            </w:r>
          </w:p>
        </w:tc>
      </w:tr>
      <w:tr>
        <w:tblPrEx>
          <w:tblCellMar>
            <w:top w:w="0" w:type="dxa"/>
            <w:left w:w="108" w:type="dxa"/>
            <w:bottom w:w="0" w:type="dxa"/>
            <w:right w:w="108" w:type="dxa"/>
          </w:tblCellMar>
        </w:tblPrEx>
        <w:trPr>
          <w:trHeight w:val="90" w:hRule="atLeast"/>
        </w:trPr>
        <w:tc>
          <w:tcPr>
            <w:tcW w:w="3089" w:type="pct"/>
            <w:gridSpan w:val="4"/>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预算单位编码及名称：[222]中国共产党河北省涞水县纪律检查委员会</w:t>
            </w:r>
          </w:p>
        </w:tc>
        <w:tc>
          <w:tcPr>
            <w:tcW w:w="824" w:type="pct"/>
            <w:tcBorders>
              <w:top w:val="nil"/>
              <w:left w:val="nil"/>
              <w:bottom w:val="nil"/>
              <w:right w:val="nil"/>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预算年度：2023</w:t>
            </w:r>
          </w:p>
        </w:tc>
        <w:tc>
          <w:tcPr>
            <w:tcW w:w="1086" w:type="pct"/>
            <w:tcBorders>
              <w:top w:val="nil"/>
              <w:left w:val="nil"/>
              <w:bottom w:val="nil"/>
              <w:right w:val="nil"/>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金额单位：万元</w:t>
            </w:r>
          </w:p>
        </w:tc>
      </w:tr>
      <w:tr>
        <w:tblPrEx>
          <w:tblCellMar>
            <w:top w:w="0" w:type="dxa"/>
            <w:left w:w="108" w:type="dxa"/>
            <w:bottom w:w="0" w:type="dxa"/>
            <w:right w:w="108" w:type="dxa"/>
          </w:tblCellMar>
        </w:tblPrEx>
        <w:trPr>
          <w:trHeight w:val="9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31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资金性质</w:t>
            </w:r>
          </w:p>
        </w:tc>
      </w:tr>
      <w:tr>
        <w:tblPrEx>
          <w:tblCellMar>
            <w:top w:w="0" w:type="dxa"/>
            <w:left w:w="108" w:type="dxa"/>
            <w:bottom w:w="0" w:type="dxa"/>
            <w:right w:w="108" w:type="dxa"/>
          </w:tblCellMar>
        </w:tblPrEx>
        <w:trPr>
          <w:trHeight w:val="9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6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一般公共预算财政拨款</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政府性基金财政拨款</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国有资本经营预算财政拨款</w:t>
            </w: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112.5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112.5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“三公”经费小计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99.5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99.5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其中：教学科研人员因公出国（境）费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其他因公出国（境）费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二、公务用车购置及运维费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其中：公务用车购置费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公务用车运行维护费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42.50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42.50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三、公务接待费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57.00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57.00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widowControl/>
        <w:spacing w:line="240" w:lineRule="auto"/>
        <w:jc w:val="center"/>
        <w:rPr>
          <w:rFonts w:ascii="方正小标宋_GBK" w:hAnsi="方正小标宋_GBK" w:eastAsia="方正小标宋_GBK" w:cs="方正小标宋_GBK"/>
          <w:color w:val="000000"/>
          <w:kern w:val="0"/>
          <w:sz w:val="44"/>
          <w:szCs w:val="24"/>
        </w:rPr>
      </w:pPr>
      <w:bookmarkStart w:id="0" w:name="_Toc7613"/>
      <w:r>
        <w:rPr>
          <w:rFonts w:hint="eastAsia" w:ascii="方正小标宋_GBK" w:hAnsi="方正小标宋_GBK" w:eastAsia="方正小标宋_GBK" w:cs="方正小标宋_GBK"/>
          <w:color w:val="000000"/>
          <w:kern w:val="0"/>
          <w:sz w:val="44"/>
          <w:szCs w:val="24"/>
        </w:rPr>
        <w:t>中国共产党河北省涞水县纪律检查委员会</w:t>
      </w:r>
      <w:bookmarkEnd w:id="0"/>
    </w:p>
    <w:p>
      <w:pPr>
        <w:widowControl/>
        <w:spacing w:line="240" w:lineRule="auto"/>
        <w:jc w:val="center"/>
        <w:rPr>
          <w:rFonts w:ascii="方正小标宋_GBK" w:hAnsi="方正小标宋_GBK" w:eastAsia="方正小标宋_GBK" w:cs="方正小标宋_GBK"/>
          <w:color w:val="000000"/>
          <w:kern w:val="0"/>
          <w:sz w:val="44"/>
          <w:szCs w:val="24"/>
        </w:rPr>
      </w:pPr>
      <w:bookmarkStart w:id="1" w:name="_Toc27766"/>
      <w:r>
        <w:rPr>
          <w:rFonts w:hint="eastAsia" w:ascii="方正小标宋_GBK" w:hAnsi="方正小标宋_GBK" w:eastAsia="方正小标宋_GBK" w:cs="方正小标宋_GBK"/>
          <w:color w:val="000000"/>
          <w:kern w:val="0"/>
          <w:sz w:val="44"/>
          <w:szCs w:val="24"/>
        </w:rPr>
        <w:t>2023年部门预算信息公开情况说明</w:t>
      </w:r>
      <w:bookmarkEnd w:id="1"/>
    </w:p>
    <w:p>
      <w:pPr>
        <w:pStyle w:val="15"/>
        <w:kinsoku w:val="0"/>
        <w:overflowPunct w:val="0"/>
        <w:spacing w:before="0" w:line="560" w:lineRule="atLeast"/>
        <w:ind w:right="102"/>
        <w:jc w:val="center"/>
        <w:outlineLvl w:val="9"/>
        <w:rPr>
          <w:rFonts w:ascii="宋体" w:hAnsi="宋体" w:eastAsia="宋体" w:cs="宋体"/>
          <w:b/>
          <w:bCs/>
          <w:spacing w:val="-11"/>
          <w:w w:val="95"/>
          <w:sz w:val="44"/>
          <w:szCs w:val="44"/>
        </w:rPr>
      </w:pPr>
    </w:p>
    <w:p>
      <w:pPr>
        <w:pStyle w:val="15"/>
        <w:kinsoku w:val="0"/>
        <w:overflowPunct w:val="0"/>
        <w:spacing w:before="0" w:line="560" w:lineRule="atLeast"/>
        <w:ind w:right="102" w:firstLine="660"/>
        <w:jc w:val="both"/>
        <w:outlineLvl w:val="9"/>
      </w:pPr>
      <w:r>
        <w:rPr>
          <w:rFonts w:hint="eastAsia"/>
          <w:spacing w:val="-11"/>
          <w:w w:val="95"/>
        </w:rPr>
        <w:t>按照《</w:t>
      </w:r>
      <w:bookmarkStart w:id="11" w:name="_GoBack"/>
      <w:bookmarkEnd w:id="11"/>
      <w:r>
        <w:rPr>
          <w:rFonts w:hint="eastAsia"/>
          <w:spacing w:val="-11"/>
          <w:w w:val="95"/>
          <w:lang w:eastAsia="zh-CN"/>
        </w:rPr>
        <w:t>中华人民共和国预算法</w:t>
      </w:r>
      <w:r>
        <w:rPr>
          <w:rFonts w:hint="eastAsia"/>
          <w:spacing w:val="-11"/>
          <w:w w:val="95"/>
        </w:rPr>
        <w:t>》、《地方预决算公开操作规程》和《河北省省级</w:t>
      </w:r>
      <w:r>
        <w:rPr>
          <w:rFonts w:hint="eastAsia"/>
          <w:spacing w:val="-7"/>
        </w:rPr>
        <w:t>预算公开办法》规定现将中共涞水县纪委</w:t>
      </w:r>
      <w:r>
        <w:t>20</w:t>
      </w:r>
      <w:r>
        <w:rPr>
          <w:rFonts w:hint="eastAsia"/>
        </w:rPr>
        <w:t>23年部门预算公开如下：</w:t>
      </w:r>
    </w:p>
    <w:p>
      <w:pPr>
        <w:ind w:firstLine="640" w:firstLineChars="200"/>
        <w:outlineLvl w:val="0"/>
        <w:rPr>
          <w:rFonts w:ascii="黑体" w:hAnsi="黑体" w:eastAsia="黑体"/>
          <w:sz w:val="32"/>
          <w:szCs w:val="32"/>
        </w:rPr>
      </w:pPr>
      <w:bookmarkStart w:id="2" w:name="_Toc536088156"/>
      <w:r>
        <w:rPr>
          <w:rFonts w:hint="eastAsia" w:ascii="黑体" w:hAnsi="黑体" w:eastAsia="黑体"/>
          <w:sz w:val="32"/>
          <w:szCs w:val="32"/>
        </w:rPr>
        <w:t>一、部门职责及机构设置情况</w:t>
      </w:r>
    </w:p>
    <w:p>
      <w:pPr>
        <w:snapToGrid w:val="0"/>
        <w:spacing w:line="560" w:lineRule="atLeast"/>
        <w:ind w:firstLine="640" w:firstLineChars="200"/>
        <w:outlineLvl w:val="1"/>
        <w:rPr>
          <w:rFonts w:ascii="楷体" w:hAnsi="楷体" w:eastAsia="楷体"/>
          <w:sz w:val="32"/>
          <w:szCs w:val="32"/>
        </w:rPr>
      </w:pPr>
      <w:r>
        <w:rPr>
          <w:rFonts w:hint="eastAsia" w:ascii="楷体" w:hAnsi="楷体" w:eastAsia="楷体"/>
          <w:sz w:val="32"/>
          <w:szCs w:val="32"/>
        </w:rPr>
        <w:t>（一）基本职责</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根据《中国共产党河北省涞水县纪律检查委员会职能配置、内设机构和人员编制规定》，中国共产党河北省涞水县纪律检查委员会的主要职责是：</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负责全县党的纪律检查工作。贯彻落实党中央、省委、保定市委和涞水县委关于纪律检查工作的决策部署，维护党的章程和其他党内法规，检查党的路线方针政策和决议的执行情况，协助县委推进全面从严治党、加强党风建设和组织协调反腐败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3、支持配合巡视巡察工作。承担对巡视巡察反馈问题整改工作的日常监督责任，做好巡视巡察整改督查督办工作，依规依纪依法处置巡视巡察移交的反映领导干部问题线索。</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负责全县监察工作。贯彻落实党中央、省委、保定市委和涞水县委关于监察工作的决策部署，维护宪法法律，依法对县委管理的行使公权力的公职人员进行监察，调查职务违法和职务犯罪，开展廉政建设和反腐败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5、依照法律规定履行监督、调查、处置职责。推动开展廉政教育，对县委管理的干部和其他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6、负责组织协调全面从严治党、党风廉政建设和反腐败宣传教育工作。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7、负责综合分析全面从严治党、党风廉政建设和反腐败工作情况，对纪检监察工作重要理论及实践问题进行调查研究；落实上级纪检监察法规制度和有关法律、法规和规范性文件。</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8、负责组织协调全县反腐败追逃追赃和防逃工作，督促有关单位做好相关工作。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9、根据干部管理权限，负责全县纪检监察系统领导班子建设、干部队伍建设和组织建设的综合规划、政策研究和制度建设；会同县委组织部负责县委巡察机构科级干部的提名、考察，报县委任免；根据干部管理权限负责县委巡察机构有关干部人事工作。会同有关方面做好县纪委监委派驻机构、乡镇纪检监察机构、县管企业纪检监察机构领导班子建设有关工作；组织和指导全县纪检监察系统干部教育培训工作等。</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10、完成上级纪委监委、县委交办的其他任务。</w:t>
      </w:r>
    </w:p>
    <w:p>
      <w:pPr>
        <w:snapToGrid w:val="0"/>
        <w:spacing w:line="560" w:lineRule="atLeast"/>
        <w:ind w:firstLine="640" w:firstLineChars="200"/>
        <w:outlineLvl w:val="1"/>
        <w:rPr>
          <w:rFonts w:ascii="楷体" w:hAnsi="楷体" w:eastAsia="楷体"/>
          <w:sz w:val="32"/>
          <w:szCs w:val="32"/>
        </w:rPr>
      </w:pPr>
      <w:r>
        <w:rPr>
          <w:rFonts w:hint="eastAsia" w:ascii="楷体" w:hAnsi="楷体" w:eastAsia="楷体"/>
          <w:sz w:val="32"/>
          <w:szCs w:val="32"/>
        </w:rPr>
        <w:t>（二）机构设置</w:t>
      </w:r>
    </w:p>
    <w:p>
      <w:pPr>
        <w:spacing w:line="560" w:lineRule="atLeast"/>
        <w:ind w:firstLine="640" w:firstLineChars="200"/>
        <w:jc w:val="left"/>
        <w:rPr>
          <w:rFonts w:ascii="仿宋" w:hAnsi="仿宋" w:eastAsia="仿宋"/>
          <w:sz w:val="32"/>
          <w:szCs w:val="32"/>
        </w:rPr>
      </w:pPr>
      <w:r>
        <w:rPr>
          <w:rFonts w:ascii="仿宋" w:hAnsi="仿宋" w:eastAsia="仿宋"/>
          <w:sz w:val="32"/>
          <w:szCs w:val="32"/>
        </w:rPr>
        <w:t>涞水县</w:t>
      </w:r>
      <w:r>
        <w:rPr>
          <w:rFonts w:hint="eastAsia" w:ascii="仿宋" w:hAnsi="仿宋" w:eastAsia="仿宋"/>
          <w:sz w:val="32"/>
          <w:szCs w:val="32"/>
        </w:rPr>
        <w:t>纪委</w:t>
      </w:r>
      <w:r>
        <w:rPr>
          <w:rFonts w:ascii="仿宋" w:hAnsi="仿宋" w:eastAsia="仿宋"/>
          <w:sz w:val="32"/>
          <w:szCs w:val="32"/>
        </w:rPr>
        <w:t>下设</w:t>
      </w:r>
      <w:r>
        <w:rPr>
          <w:rFonts w:hint="eastAsia" w:ascii="仿宋" w:hAnsi="仿宋" w:eastAsia="仿宋"/>
          <w:sz w:val="32"/>
          <w:szCs w:val="32"/>
        </w:rPr>
        <w:t>18</w:t>
      </w:r>
      <w:r>
        <w:rPr>
          <w:rFonts w:ascii="仿宋" w:hAnsi="仿宋" w:eastAsia="仿宋"/>
          <w:sz w:val="32"/>
          <w:szCs w:val="32"/>
        </w:rPr>
        <w:t>个</w:t>
      </w:r>
      <w:r>
        <w:rPr>
          <w:rFonts w:hint="eastAsia" w:ascii="仿宋" w:hAnsi="仿宋" w:eastAsia="仿宋"/>
          <w:sz w:val="32"/>
          <w:szCs w:val="32"/>
        </w:rPr>
        <w:t>内设机构</w:t>
      </w:r>
      <w:r>
        <w:rPr>
          <w:rFonts w:ascii="仿宋" w:hAnsi="仿宋" w:eastAsia="仿宋"/>
          <w:sz w:val="32"/>
          <w:szCs w:val="32"/>
        </w:rPr>
        <w:t>，各部门职责如下：</w:t>
      </w:r>
    </w:p>
    <w:p>
      <w:pPr>
        <w:adjustRightInd w:val="0"/>
        <w:spacing w:line="560" w:lineRule="atLeast"/>
        <w:ind w:firstLine="643" w:firstLineChars="200"/>
        <w:rPr>
          <w:rFonts w:ascii="仿宋" w:hAnsi="仿宋" w:eastAsia="仿宋" w:cs="??_GB2312"/>
          <w:b/>
          <w:szCs w:val="32"/>
        </w:rPr>
      </w:pPr>
      <w:r>
        <w:rPr>
          <w:rFonts w:hint="eastAsia" w:ascii="仿宋" w:hAnsi="仿宋" w:eastAsia="仿宋" w:cs="??_GB2312"/>
          <w:b/>
          <w:sz w:val="32"/>
          <w:szCs w:val="32"/>
        </w:rPr>
        <w:t>1、办公室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（1）汇总党风廉政建设和反腐败工作情况，组织起草县纪委、县监委有关文件文稿，编发通报和信息，审核以县纪委、县监委及办公室名义发布的公文；</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组织协调县纪委、县监委机关机要文件的办理和运行管理，保管、使用县纪委、县监委及其办公室印章，负责制发机关各部门、直属单位及派驻机构印章，负责机关保密工作，协调纪检监察系统密码管理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（3）负责县纪委、县监委机关对外联络接洽、秘书、值班工作；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（4）统筹指导归档工作，负责县纪委、县监委机关及派驻机构文书、音像等档案管理，编辑整理有关档案材料；</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（5）负责本部门干部日常管理和监督，承办领导交办的其他事项。</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（6）负责处理县纪委、县监委机关日常事务，负责县纪委全委会、县纪委</w:t>
      </w:r>
      <w:r>
        <w:rPr>
          <w:rFonts w:hint="eastAsia" w:ascii="仿宋" w:hAnsi="仿宋" w:eastAsia="仿宋" w:cs="??_GB2312"/>
          <w:sz w:val="32"/>
          <w:szCs w:val="32"/>
          <w:lang w:eastAsia="zh-CN"/>
        </w:rPr>
        <w:t>常委会会议</w:t>
      </w:r>
      <w:r>
        <w:rPr>
          <w:rFonts w:hint="eastAsia" w:ascii="仿宋" w:hAnsi="仿宋" w:eastAsia="仿宋" w:cs="??_GB2312"/>
          <w:sz w:val="32"/>
          <w:szCs w:val="32"/>
        </w:rPr>
        <w:t>、县监委委务会、县纪委书记办公会、县监委主任会及其他重要会议、活动的筹备组织工作，负责与县纪委委员的联系；</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（7）督促检查县纪委、县监委、县委、县政府领导批办交办事项的落实情况，以及县纪委全委会、县纪委</w:t>
      </w:r>
      <w:r>
        <w:rPr>
          <w:rFonts w:hint="eastAsia" w:ascii="仿宋" w:hAnsi="仿宋" w:eastAsia="仿宋" w:cs="??_GB2312"/>
          <w:sz w:val="32"/>
          <w:szCs w:val="32"/>
          <w:lang w:eastAsia="zh-CN"/>
        </w:rPr>
        <w:t>常委会会议</w:t>
      </w:r>
      <w:r>
        <w:rPr>
          <w:rFonts w:hint="eastAsia" w:ascii="仿宋" w:hAnsi="仿宋" w:eastAsia="仿宋" w:cs="??_GB2312"/>
          <w:sz w:val="32"/>
          <w:szCs w:val="32"/>
        </w:rPr>
        <w:t>、县监委委员会议、县纪委书记办公会、县监委主任会及县纪委、县监委领导批办交办事项的落实情况，汇总县纪委、县监委机关贯彻落实县委党的建设工作领导小组分工任务情况，组织县人大提案提交工作，组织协调有关县人大代表建议和县政协提案答复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（8）协调县纪委、县监委机关有关工作，指导纪检监察系统的办公室工作；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（9）负责县纪委、县监委机关后勤管理和服务等工作；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（10）负责县纪委、县监委机关及直属单位财务管理、国有资产管理、房管基建和安全保卫工作；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（11）配合审计主管部门对县纪委、县监委机关财务进行审计，对机关本级专项经费和直属单位财务进行审计；</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（12）负责县纪委、县监委机关及派驻机构涉案款物管理工作；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（13）负责县纪委、县监委机关及直属单位干部职工医疗和卫生防疫工作；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（14）负责本部门干部日常管理和监督，承办领导交办的其他事项。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2、组织部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（1）负责全县纪检监察系统领导班子建设、干部队伍建设和组织建设的综合规划、政策研究和制度建设；</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（2）负责县纪委、县监委机关内部领导班子和干部队伍建设，承办有关机构编制、干部人事、人员档案、工资福利等工作，配合机关党委加强机关内部干部日常管理和监督；</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（3）负责承办县级派驻纪检监察机构领导班子和干部队伍建设以及有关综合协调工作，承办有关机构编制、干部人事、人员档案等工作；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（4）会同有关部门，负责县纪委派出纪工委领导班子考察、任免及组织建设等相关工作；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（5）会同有关部门，负责县直单位内设纪检监察机构领导班子和组织建设，承办相关干部人事工作；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（6）会同有关部门，负责县（县、区）纪检监察机关领导班子建设，承办县（县、区）纪委书记、副书记提名和考察等干部人事工作，指导全县纪检监察系统干部队伍建设和组织建设；</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负责全县纪检监察系统干部教育培训工作，会同有关部门承办对全县纪检监察系统的表彰、奖励工作，负责县纪委、监委机关因公临时出国（增）备案和机关、派驻机构工作人员因私出国（增）办理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（8）负责贯彻落实党中央、国务院、省委、省政府、市委、市政府、县委、县政府关于离退休工作的方针政策，结合县纪委、县监委机关实际制定实施办法；</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（9）负责离退休干部（职工）党组织建设和思想政治工作，组织离退休干部（职工）开展党员活动；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（10）负责组织离退休干部（职工）开展文化娱乐和健康休养等活动；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（11）协同县纪委、县监委机关有关部门做好离退休干部（职工）的生活服务管理、关系接转、信息统计、宣传表彰等工作，办理离退休人员的善后事宜；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（12）负责组织协调全县党风廉政建设和反腐败宣传工作，组织开展相关法律法规、理论政策、形势任务、决策部署、成效经验和先进典型等宣传及舆论引导工作；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（13）负责组织协调全县党风廉政建设和反腐败教育工作，开展对党员、公务员的理想信念和宗旨教育、党风党纪和廉洁自律教育，组织协调廉政文化建设及纪检监察电化教育工作；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（14）负责县纪委、县监委机关的新闻事务，承担县纪委、县监委新闻发布的日常工作，组织协调党风廉政建设和反腐败信息传播工作；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（15）负责组织协调全县党风廉政建设和反腐败网络舆情信息收集、研判和处置工作，协调县有关部门和重点新闻网站等做好网络宣传引导工作；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（16）指导全县纪检监察系统的宣传教育、廉政文化建设和网络信息工作；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（17）研究分析全县职务犯罪的特点、规律，提出预防对策及制定相关责任追究办法；</w:t>
      </w:r>
    </w:p>
    <w:p>
      <w:pPr>
        <w:spacing w:line="560" w:lineRule="atLeast"/>
        <w:ind w:firstLine="640" w:firstLineChars="200"/>
        <w:rPr>
          <w:rFonts w:ascii="仿宋_GB2312" w:eastAsia="仿宋_GB2312" w:cs="??_GB2312"/>
          <w:b/>
          <w:bCs/>
          <w:color w:val="000000"/>
          <w:kern w:val="0"/>
          <w:sz w:val="32"/>
          <w:szCs w:val="32"/>
        </w:rPr>
      </w:pPr>
      <w:r>
        <w:rPr>
          <w:rFonts w:hint="eastAsia" w:ascii="仿宋" w:hAnsi="仿宋" w:eastAsia="仿宋" w:cs="??_GB2312"/>
          <w:sz w:val="32"/>
          <w:szCs w:val="32"/>
        </w:rPr>
        <w:t>（18）负责本部门干部日常管理和监督，承办领导交办的其他事项。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3、党风政风监督室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（1）综合协调贯彻执行党的路线方针政策和决议、国家法律法规等情况的监督检查，组织协调重要监督检查活动；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（2）综合协调党风廉政建设责任制、党政领导干部问责规定的贯彻落实；</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（3）综合协调政治纪律的执行和作风建设规定、廉洁自律规定的落实，开展有关党风政风监督专项检查，综合协调对违反作风建设规定问题的查处；</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（4）综合分析党风政风监督工作情况，开展相关政策理论研究，提出工作建议；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（5）综合协调应由县纪委、县监委机关参与调查的事故、事件中涉及的监督、监察对象违纪违法行为和需要问责情形的调查处理，指导、督办地方和部门对相关事故、事件的调查处理；</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（6）统筹协调县纪委、县监委机关各监督部门开展监督工作，定期汇总监督检查情况，组织相关部门参加联系单位领导班子民主生活会；</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（7）指导全县纪检监察系统的党风政风监督工作；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（8）组织协调特邀监察员工作；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（9）协助办理县管干部任职前回复县委组织部意见工作</w:t>
      </w:r>
      <w:r>
        <w:rPr>
          <w:rFonts w:ascii="仿宋" w:hAnsi="仿宋" w:eastAsia="仿宋" w:cs="??_GB2312"/>
          <w:sz w:val="32"/>
          <w:szCs w:val="32"/>
        </w:rPr>
        <w:t>;</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4、案件监督管理室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对县管干部问题线索进行集中管理、动态更新、定期汇总核对，提出分办意见，按程序移送承办部门；统一受理巡察工作机构和审计机关、行政执法机关、司法机关等单位移交的相关问题线索；对党风政风监督、执纪监督、执纪审查、干部监督部门发现的相关问题线索根据受理范围权限进行备案或转交相关监督执纪部门；对审理工作完成后，涉及的其他党员、监察对象的问题线索，经批准后及时移送有关纪检监察机关处置；负责对采取留置措施履行审批程序和管理；</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（2）按照查办腐败案件以上级纪委、监委领导为主的要求，线索处置和案件查办在向同级党委报告的同时，向省纪委、省监委报告；统一受理下级纪检监察机关线索处置和案件查办报告，分送相关监督检查室；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（3）负责查办案件相关工作的组织协调，建立跨地区跨部门协作办案机制，归口管理与有关部门的联系协调事项，负责国（境）内追逃防逃相关工作，建立健全追逃防逃国内协调机制；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（4）负责对依纪依法安全办案情况进行监督检查，对县纪委、县监委办案场所的安全保卫、保密工作进行监督检查，落实办案安全工作责任制，督促各级纪检监察机关做好办案安全事故调查和责任追究；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（5）督促查办市纪委、市监委领导批办、交办案件及办理相关事项；</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（6）组织、协调、指挥重大案件的侦查、协作等工作；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（7）负责对查办案件及其相关专项工作情况进行统计分析；</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（8）组织办理县管干部任职前回复县委组织部意见工作；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（9）指导全县纪检监察系统的案件监督管理工作；</w:t>
      </w:r>
    </w:p>
    <w:p>
      <w:pPr>
        <w:spacing w:line="560" w:lineRule="atLeast"/>
        <w:ind w:firstLine="640" w:firstLineChars="200"/>
        <w:rPr>
          <w:rFonts w:ascii="仿宋_GB2312" w:hAnsi="宋体" w:eastAsia="仿宋_GB2312" w:cs="??_GB2312"/>
          <w:sz w:val="32"/>
          <w:szCs w:val="32"/>
        </w:rPr>
      </w:pPr>
      <w:r>
        <w:rPr>
          <w:rFonts w:hint="eastAsia" w:ascii="仿宋" w:hAnsi="仿宋" w:eastAsia="仿宋" w:cs="??_GB2312"/>
          <w:sz w:val="32"/>
          <w:szCs w:val="32"/>
        </w:rPr>
        <w:t>（10）负责本部门干部日常管理和监督，承办领导交办的其他事项。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5、信访室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（1）受理对党组织、党员和监察对象违反党纪政纪行为的检举、控告，受理不服党纪政纪处分和其他处理的申诉，处理群众来信、接待群众来访、接听举报电话、处理网络举报；</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（2）提供信访举报信息，向县纪委、县监委领导报告重要举报情况；</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（3）负责省纪委、省监委交办的信访案件的转办、督办工作；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（4）向下级纪检监察机关交办并督办有关检举、控告和申诉事项，审核办理结果；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（5）对打击报复举报人的检举、控告进行核实；</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（6）处置信访举报中的突发情况；</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（7）对信访举报工作进行调查研究，指导全县纪检监察系统的信访举报工作；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（8）协助办理县管干部任职前回复县委组织部意见工作</w:t>
      </w:r>
      <w:r>
        <w:rPr>
          <w:rFonts w:ascii="仿宋" w:hAnsi="仿宋" w:eastAsia="仿宋" w:cs="??_GB2312"/>
          <w:sz w:val="32"/>
          <w:szCs w:val="32"/>
        </w:rPr>
        <w:t>;</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6、案件审理室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（1）审理县纪委、县监委直接审查处理和县级党组织、政府（部门）报批或备案的案件；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承办党员、监察对象对县纪委、县监委作出的党纪、政务处分或其他处理不服，对县级党组织、政府（部门）作出的复议复查（复审复查）决定不服的申诉案件，及其他需要由县纪委、县监委办理的申诉案件，处理、督办县纪委、县监委收到的申诉信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（3）承办县监委审查的有关案件向检察机关移送起诉工作；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（4）承担县监委的行政复议、行政应诉工作，承办县监委给予的政务处分的解除工作；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（5）承办县级党组织、政府（部门）和县纪委、县监委机关有关部门征求案件审理室意见的案件；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（6）起草案件审理、申诉复查和解除政务处分工作的程序性条规，对全县纪检监察系统案件审理、申诉复查复议工作进行业务指导和监督检查；</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（7）对执纪审查和案件审理工作中存在的问题提出改进意见和建议。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7、第一审查调查室至第三审查调查室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（1）负责县委工作部门、县委批准设立的党组（党委），下一级党委、纪委等党组织和县管干部违反党的章程和其他党内法规的比较重要或复杂案件的初核、审查并提出处理建议；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（2）负责对履行职责不力、失职失责的党组织和党员领导干部及其他领导人员的问责调查，参与事故、事件中涉及的监督对象违纪违法行为和需要问责情形的调查，并提出处理建议；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（3）负责依法调查公职人员涉嫌贪污贿赂、滥用职权、玩忽职守、权利寻租、利益输送、徇私舞弊以及浪费国家资材等职务违法和职务犯罪行为，并提出处理意见；</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做好问题线索的日常管理工作；定期汇总线索处置情况，及时向案件监督管理部门通报；对本部门发现的相关问题线索，属于受理范围的送案件监督管理部门备案；不属本部门受理范围的，经审批后移送案件监督管理部门办理；对移送司法机关的案件，及时跟踪了解处置情况；协助、配合有关部门开展巡察、县管干部任职前回复意见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（5）负责本部门干部日常管理和监督，承办领导交办的其他事项。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8、第四监督检查室至第八监督检查室（机构规格股级）</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（1）监督检查联系乡镇、社区县直单位党委（党组）落实党风廉政建设主体责任、纪委落实监督责任的情况，履行对联系乡镇、社区、县直单位党风廉政建设的监督责任；</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监督检查联系乡镇、社区、县直单位领导班子及县管干部遵守和执行党章以及其他党内法规，遵守和执行党的路线方针政策和决议、国家法律法规，落实县委、县政府的决策部署，遵守政治纪律和政治规矩，以及贯彻执行民主集中制、选拔任用干部、加强作风建设、依法行使职权和廉洁从政等情况，发现重要问题向县纪委及时报告。参加联系乡镇、社区、县直单位领导班子民主生活会，组织协调对联系乡镇、社区、县直单位县管干部的诫勉谈话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（3）综合、协调、指导联系乡镇、社区的纪检监察工作；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协助考察了解联系乡镇、社区纪检监察机关领导班子和干部队伍建设情况。对腐败现象易发多发领域和关键环节、群众关心关注的热点和难点问题，开展重点专题监督检查，发现思想、作风、管理、制度等建设方面存在的问题和漏洞。</w:t>
      </w:r>
    </w:p>
    <w:p>
      <w:pPr>
        <w:adjustRightInd w:val="0"/>
        <w:spacing w:line="560" w:lineRule="atLeast"/>
        <w:ind w:firstLine="643" w:firstLineChars="200"/>
        <w:rPr>
          <w:rFonts w:hint="eastAsia" w:ascii="仿宋" w:hAnsi="仿宋" w:eastAsia="仿宋" w:cs="??_GB2312"/>
          <w:b/>
          <w:sz w:val="32"/>
          <w:szCs w:val="32"/>
          <w:lang w:eastAsia="zh-CN"/>
        </w:rPr>
      </w:pPr>
      <w:r>
        <w:rPr>
          <w:rFonts w:hint="eastAsia" w:ascii="仿宋" w:hAnsi="仿宋" w:eastAsia="仿宋" w:cs="??_GB2312"/>
          <w:b/>
          <w:sz w:val="32"/>
          <w:szCs w:val="32"/>
        </w:rPr>
        <w:t>9、四个派驻</w:t>
      </w:r>
      <w:r>
        <w:rPr>
          <w:rFonts w:hint="eastAsia" w:ascii="仿宋" w:hAnsi="仿宋" w:eastAsia="仿宋" w:cs="??_GB2312"/>
          <w:b/>
          <w:sz w:val="32"/>
          <w:szCs w:val="32"/>
          <w:lang w:eastAsia="zh-CN"/>
        </w:rPr>
        <w:t>纪检监察组</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主要职责为：（1）监督促进驻在部门领导班子落实全面从严治党主体责任，监督促进驻在部门党政一把手当好第一责任人。监督检查驻在部门领导班子及其成员遵守党章党规党纪、执行党的路线方针政策和决议、推进党风廉政建设和反腐败斗争及廉洁自律等情况，经常、及时向县纪委报告上述情况及发现的重要问题。受理对驻在部门党的组织和党员的检举、控告。（2）经县纪委批准，初步核实反映驻在部门领导班子及县委管理干部的问题线索；参与审查驻在部门领导班子及县委管理干部违反党纪的案件。负责审查驻在部门管理的领导班子及其成员和股级干部违反党纪的案件。受理驻在部门党的组织和党员的申诉。（3）对违反党章和其他党内法规，不履行或者不正确履行职责的驻在部门党的组织和负有责任的党的领导干部，按照管理权限对其作出问责决定，或者向有权作出问责决定的党的组织提出问责建议。（4）推动驻在部门开展廉政教育。依法对驻在部门的领导班子和行使公权力的公职人员进行监督，维护宪法法律，对其依法履职、秉公用权、廉洁从政以及道德操守情况进行监督检查。发现领导班子和县委管理的公职人员存在问题的，及时向县纪委监委报告;发现其他公职人员存在问题的，会同驻在部门开展调查处置，强化监督职责。受理对驻在部门监察对象的检举、控告。(5)负责调</w:t>
      </w:r>
      <w:r>
        <w:rPr>
          <w:rFonts w:hint="eastAsia" w:ascii="仿宋" w:hAnsi="仿宋" w:eastAsia="仿宋" w:cs="??_GB2312"/>
          <w:sz w:val="32"/>
          <w:szCs w:val="32"/>
          <w:lang w:eastAsia="zh-CN"/>
        </w:rPr>
        <w:t>查</w:t>
      </w:r>
      <w:r>
        <w:rPr>
          <w:rFonts w:hint="eastAsia" w:ascii="仿宋" w:hAnsi="仿宋" w:eastAsia="仿宋" w:cs="??_GB2312"/>
          <w:sz w:val="32"/>
          <w:szCs w:val="32"/>
        </w:rPr>
        <w:t>驻在部门非县委管理的股级及以下公职人员涉嫌职务违法案件。在开展职务违法调查时，可以派驻机构名义采取不限制人身和财产权利的措施，确需采取冻结、查封、扣押等限制人身和财产权利的措施的，报县纪委监委批准后，以县纪委监委名义实施。发现涉嫌职务犯罪问题的，报县纪委监委批准后，移交县纪委监委相关审查调查室调查或者与县纪委监委相关审查调查室联合开展审查调查。移交纪委监委按程序报批后开展审查调查。受理驻在部门监察对象不服纪检监察组所作涉及本人的处理决定的复审申请。(6)按照管理权限，对驻在部门违法的公职人员依法作出政务处分决定。对不履行或者不正确履行职责负有责任的领导人员，按照管理权限对其作出问责决定，或者向有权作出问责决定的机关提出问责建议。根据监察结果，对驻在部门廉政建设和履行职责存在的问题等提出监察建议。(7)负责对本派驻机构干部的日常管理和监督。(8)完成县纪委监委交办的其他任务。</w:t>
      </w:r>
    </w:p>
    <w:p>
      <w:pPr>
        <w:snapToGrid w:val="0"/>
        <w:spacing w:line="560" w:lineRule="atLeast"/>
        <w:outlineLvl w:val="1"/>
        <w:rPr>
          <w:rFonts w:ascii="楷体" w:hAnsi="楷体" w:eastAsia="楷体"/>
          <w:sz w:val="32"/>
          <w:szCs w:val="32"/>
        </w:rPr>
      </w:pPr>
      <w:r>
        <w:rPr>
          <w:rFonts w:hint="eastAsia" w:ascii="楷体" w:hAnsi="楷体" w:eastAsia="楷体"/>
          <w:sz w:val="32"/>
          <w:szCs w:val="32"/>
        </w:rPr>
        <w:t>（三）、单位编制情况</w:t>
      </w:r>
    </w:p>
    <w:p>
      <w:pPr>
        <w:adjustRightInd w:val="0"/>
        <w:spacing w:line="560" w:lineRule="atLeast"/>
        <w:ind w:firstLine="640" w:firstLineChars="200"/>
        <w:rPr>
          <w:rFonts w:ascii="仿宋" w:hAnsi="仿宋" w:eastAsia="仿宋"/>
          <w:sz w:val="32"/>
          <w:szCs w:val="32"/>
        </w:rPr>
      </w:pPr>
      <w:r>
        <w:rPr>
          <w:rFonts w:hint="eastAsia" w:ascii="仿宋" w:hAnsi="仿宋" w:eastAsia="仿宋"/>
          <w:sz w:val="32"/>
          <w:szCs w:val="32"/>
        </w:rPr>
        <w:t>我单位编制87人，在职人员81人（含三名工勤人员），退休人员20人。另有劳务派遣人员10人，领取遗属补助人员1名。</w:t>
      </w:r>
    </w:p>
    <w:p>
      <w:pPr>
        <w:adjustRightInd w:val="0"/>
        <w:spacing w:line="560" w:lineRule="atLeast"/>
        <w:ind w:firstLine="640" w:firstLineChars="200"/>
        <w:rPr>
          <w:rFonts w:ascii="仿宋" w:hAnsi="仿宋" w:eastAsia="仿宋"/>
          <w:sz w:val="32"/>
          <w:szCs w:val="32"/>
        </w:rPr>
      </w:pPr>
    </w:p>
    <w:p>
      <w:pPr>
        <w:jc w:val="center"/>
        <w:outlineLvl w:val="0"/>
        <w:rPr>
          <w:rFonts w:ascii="仿宋" w:hAnsi="仿宋" w:eastAsia="仿宋"/>
          <w:sz w:val="32"/>
        </w:rPr>
      </w:pPr>
      <w:bookmarkStart w:id="3" w:name="_Toc22916"/>
      <w:r>
        <w:rPr>
          <w:rFonts w:hint="eastAsia" w:ascii="仿宋" w:hAnsi="仿宋" w:eastAsia="仿宋"/>
          <w:sz w:val="32"/>
        </w:rPr>
        <w:t>部门基本情况表</w:t>
      </w:r>
      <w:bookmarkEnd w:id="2"/>
      <w:bookmarkEnd w:id="3"/>
    </w:p>
    <w:p>
      <w:pPr>
        <w:jc w:val="center"/>
        <w:rPr>
          <w:rFonts w:ascii="仿宋" w:hAnsi="仿宋" w:eastAsia="仿宋"/>
          <w:sz w:val="36"/>
        </w:rPr>
      </w:pP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38"/>
        <w:gridCol w:w="1915"/>
        <w:gridCol w:w="1642"/>
        <w:gridCol w:w="2532"/>
        <w:gridCol w:w="1030"/>
        <w:gridCol w:w="808"/>
        <w:gridCol w:w="724"/>
        <w:gridCol w:w="904"/>
        <w:gridCol w:w="556"/>
        <w:gridCol w:w="727"/>
        <w:gridCol w:w="871"/>
        <w:gridCol w:w="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3552" w:type="pct"/>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30"/>
                <w:szCs w:val="30"/>
              </w:rPr>
            </w:pPr>
            <w:r>
              <w:rPr>
                <w:rFonts w:hint="eastAsia" w:ascii="仿宋" w:hAnsi="仿宋" w:eastAsia="仿宋"/>
                <w:sz w:val="30"/>
                <w:szCs w:val="30"/>
              </w:rPr>
              <w:t>222中国共产党河北省纪律检查委员会</w:t>
            </w:r>
          </w:p>
        </w:tc>
        <w:tc>
          <w:tcPr>
            <w:tcW w:w="1447" w:type="pct"/>
            <w:gridSpan w:val="6"/>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30"/>
                <w:szCs w:val="30"/>
              </w:rPr>
            </w:pPr>
            <w:r>
              <w:rPr>
                <w:rFonts w:hint="eastAsia" w:ascii="仿宋" w:hAnsi="仿宋" w:eastAsia="仿宋"/>
                <w:sz w:val="30"/>
                <w:szCs w:val="30"/>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912"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单位名称</w:t>
            </w:r>
          </w:p>
        </w:tc>
        <w:tc>
          <w:tcPr>
            <w:tcW w:w="638"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单位性质</w:t>
            </w:r>
          </w:p>
        </w:tc>
        <w:tc>
          <w:tcPr>
            <w:tcW w:w="547"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单位规格</w:t>
            </w:r>
          </w:p>
        </w:tc>
        <w:tc>
          <w:tcPr>
            <w:tcW w:w="843"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经费保障形式</w:t>
            </w:r>
          </w:p>
        </w:tc>
        <w:tc>
          <w:tcPr>
            <w:tcW w:w="343"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车辆实有数</w:t>
            </w:r>
          </w:p>
        </w:tc>
        <w:tc>
          <w:tcPr>
            <w:tcW w:w="508" w:type="pct"/>
            <w:gridSpan w:val="2"/>
            <w:vAlign w:val="center"/>
          </w:tcPr>
          <w:p>
            <w:pPr>
              <w:spacing w:line="300" w:lineRule="exact"/>
              <w:jc w:val="center"/>
              <w:rPr>
                <w:rFonts w:ascii="仿宋" w:hAnsi="仿宋" w:eastAsia="仿宋"/>
                <w:sz w:val="30"/>
                <w:szCs w:val="30"/>
              </w:rPr>
            </w:pPr>
            <w:r>
              <w:rPr>
                <w:rFonts w:hint="eastAsia" w:ascii="仿宋" w:hAnsi="仿宋" w:eastAsia="仿宋"/>
                <w:sz w:val="30"/>
                <w:szCs w:val="30"/>
              </w:rPr>
              <w:t>编制人数</w:t>
            </w:r>
          </w:p>
        </w:tc>
        <w:tc>
          <w:tcPr>
            <w:tcW w:w="486" w:type="pct"/>
            <w:gridSpan w:val="2"/>
            <w:vAlign w:val="center"/>
          </w:tcPr>
          <w:p>
            <w:pPr>
              <w:spacing w:line="300" w:lineRule="exact"/>
              <w:jc w:val="center"/>
              <w:rPr>
                <w:rFonts w:ascii="仿宋" w:hAnsi="仿宋" w:eastAsia="仿宋"/>
                <w:sz w:val="30"/>
                <w:szCs w:val="30"/>
              </w:rPr>
            </w:pPr>
            <w:r>
              <w:rPr>
                <w:rFonts w:hint="eastAsia" w:ascii="仿宋" w:hAnsi="仿宋" w:eastAsia="仿宋"/>
                <w:sz w:val="30"/>
                <w:szCs w:val="30"/>
              </w:rPr>
              <w:t>在职人数</w:t>
            </w:r>
          </w:p>
        </w:tc>
        <w:tc>
          <w:tcPr>
            <w:tcW w:w="719" w:type="pct"/>
            <w:gridSpan w:val="3"/>
            <w:vAlign w:val="center"/>
          </w:tcPr>
          <w:p>
            <w:pPr>
              <w:spacing w:line="300" w:lineRule="exact"/>
              <w:jc w:val="center"/>
              <w:rPr>
                <w:rFonts w:ascii="仿宋" w:hAnsi="仿宋" w:eastAsia="仿宋"/>
                <w:sz w:val="30"/>
                <w:szCs w:val="30"/>
              </w:rPr>
            </w:pPr>
            <w:r>
              <w:rPr>
                <w:rFonts w:hint="eastAsia" w:ascii="仿宋" w:hAnsi="仿宋" w:eastAsia="仿宋"/>
                <w:sz w:val="30"/>
                <w:szCs w:val="30"/>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912" w:type="pct"/>
            <w:vMerge w:val="continue"/>
            <w:vAlign w:val="center"/>
          </w:tcPr>
          <w:p>
            <w:pPr>
              <w:spacing w:line="300" w:lineRule="exact"/>
              <w:jc w:val="left"/>
              <w:rPr>
                <w:rFonts w:ascii="仿宋" w:hAnsi="仿宋" w:eastAsia="仿宋"/>
                <w:sz w:val="30"/>
                <w:szCs w:val="30"/>
              </w:rPr>
            </w:pPr>
          </w:p>
        </w:tc>
        <w:tc>
          <w:tcPr>
            <w:tcW w:w="638" w:type="pct"/>
            <w:vMerge w:val="continue"/>
            <w:vAlign w:val="center"/>
          </w:tcPr>
          <w:p>
            <w:pPr>
              <w:spacing w:line="300" w:lineRule="exact"/>
              <w:jc w:val="left"/>
              <w:rPr>
                <w:rFonts w:ascii="仿宋" w:hAnsi="仿宋" w:eastAsia="仿宋"/>
                <w:sz w:val="30"/>
                <w:szCs w:val="30"/>
              </w:rPr>
            </w:pPr>
          </w:p>
        </w:tc>
        <w:tc>
          <w:tcPr>
            <w:tcW w:w="547" w:type="pct"/>
            <w:vMerge w:val="continue"/>
            <w:vAlign w:val="center"/>
          </w:tcPr>
          <w:p>
            <w:pPr>
              <w:spacing w:line="300" w:lineRule="exact"/>
              <w:jc w:val="left"/>
              <w:rPr>
                <w:rFonts w:ascii="仿宋" w:hAnsi="仿宋" w:eastAsia="仿宋"/>
                <w:sz w:val="30"/>
                <w:szCs w:val="30"/>
              </w:rPr>
            </w:pPr>
          </w:p>
        </w:tc>
        <w:tc>
          <w:tcPr>
            <w:tcW w:w="843" w:type="pct"/>
            <w:vMerge w:val="continue"/>
            <w:vAlign w:val="center"/>
          </w:tcPr>
          <w:p>
            <w:pPr>
              <w:spacing w:line="300" w:lineRule="exact"/>
              <w:jc w:val="left"/>
              <w:rPr>
                <w:rFonts w:ascii="仿宋" w:hAnsi="仿宋" w:eastAsia="仿宋"/>
                <w:sz w:val="30"/>
                <w:szCs w:val="30"/>
              </w:rPr>
            </w:pPr>
          </w:p>
        </w:tc>
        <w:tc>
          <w:tcPr>
            <w:tcW w:w="343" w:type="pct"/>
            <w:vMerge w:val="continue"/>
            <w:vAlign w:val="center"/>
          </w:tcPr>
          <w:p>
            <w:pPr>
              <w:spacing w:line="300" w:lineRule="exact"/>
              <w:jc w:val="left"/>
              <w:rPr>
                <w:rFonts w:ascii="仿宋" w:hAnsi="仿宋" w:eastAsia="仿宋"/>
                <w:sz w:val="30"/>
                <w:szCs w:val="30"/>
              </w:rPr>
            </w:pP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24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事业</w:t>
            </w:r>
          </w:p>
        </w:tc>
        <w:tc>
          <w:tcPr>
            <w:tcW w:w="30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185"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事业</w:t>
            </w:r>
          </w:p>
        </w:tc>
        <w:tc>
          <w:tcPr>
            <w:tcW w:w="242"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离休</w:t>
            </w:r>
          </w:p>
        </w:tc>
        <w:tc>
          <w:tcPr>
            <w:tcW w:w="290"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退休</w:t>
            </w:r>
          </w:p>
        </w:tc>
        <w:tc>
          <w:tcPr>
            <w:tcW w:w="18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912"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合计</w:t>
            </w:r>
          </w:p>
        </w:tc>
        <w:tc>
          <w:tcPr>
            <w:tcW w:w="638" w:type="pct"/>
            <w:vAlign w:val="center"/>
          </w:tcPr>
          <w:p>
            <w:pPr>
              <w:spacing w:line="300" w:lineRule="exact"/>
              <w:jc w:val="center"/>
              <w:rPr>
                <w:rFonts w:ascii="仿宋" w:hAnsi="仿宋" w:eastAsia="仿宋"/>
                <w:sz w:val="30"/>
                <w:szCs w:val="30"/>
              </w:rPr>
            </w:pPr>
          </w:p>
        </w:tc>
        <w:tc>
          <w:tcPr>
            <w:tcW w:w="547" w:type="pct"/>
            <w:vAlign w:val="center"/>
          </w:tcPr>
          <w:p>
            <w:pPr>
              <w:spacing w:line="300" w:lineRule="exact"/>
              <w:jc w:val="center"/>
              <w:rPr>
                <w:rFonts w:ascii="仿宋" w:hAnsi="仿宋" w:eastAsia="仿宋"/>
                <w:sz w:val="30"/>
                <w:szCs w:val="30"/>
              </w:rPr>
            </w:pPr>
          </w:p>
        </w:tc>
        <w:tc>
          <w:tcPr>
            <w:tcW w:w="843" w:type="pct"/>
            <w:vAlign w:val="center"/>
          </w:tcPr>
          <w:p>
            <w:pPr>
              <w:spacing w:line="300" w:lineRule="exact"/>
              <w:jc w:val="center"/>
              <w:rPr>
                <w:rFonts w:ascii="仿宋" w:hAnsi="仿宋" w:eastAsia="仿宋"/>
                <w:sz w:val="30"/>
                <w:szCs w:val="30"/>
              </w:rPr>
            </w:pPr>
          </w:p>
        </w:tc>
        <w:tc>
          <w:tcPr>
            <w:tcW w:w="343"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14</w:t>
            </w: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87</w:t>
            </w:r>
          </w:p>
        </w:tc>
        <w:tc>
          <w:tcPr>
            <w:tcW w:w="241" w:type="pct"/>
            <w:vAlign w:val="center"/>
          </w:tcPr>
          <w:p>
            <w:pPr>
              <w:spacing w:line="300" w:lineRule="exact"/>
              <w:jc w:val="center"/>
              <w:rPr>
                <w:rFonts w:ascii="仿宋" w:hAnsi="仿宋" w:eastAsia="仿宋"/>
                <w:sz w:val="30"/>
                <w:szCs w:val="30"/>
              </w:rPr>
            </w:pPr>
          </w:p>
        </w:tc>
        <w:tc>
          <w:tcPr>
            <w:tcW w:w="30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81</w:t>
            </w:r>
          </w:p>
        </w:tc>
        <w:tc>
          <w:tcPr>
            <w:tcW w:w="185" w:type="pct"/>
            <w:vAlign w:val="center"/>
          </w:tcPr>
          <w:p>
            <w:pPr>
              <w:spacing w:line="300" w:lineRule="exact"/>
              <w:jc w:val="center"/>
              <w:rPr>
                <w:rFonts w:ascii="仿宋" w:hAnsi="仿宋" w:eastAsia="仿宋"/>
                <w:sz w:val="30"/>
                <w:szCs w:val="30"/>
              </w:rPr>
            </w:pPr>
          </w:p>
        </w:tc>
        <w:tc>
          <w:tcPr>
            <w:tcW w:w="242" w:type="pct"/>
            <w:vAlign w:val="center"/>
          </w:tcPr>
          <w:p>
            <w:pPr>
              <w:spacing w:line="300" w:lineRule="exact"/>
              <w:jc w:val="center"/>
              <w:rPr>
                <w:rFonts w:ascii="仿宋" w:hAnsi="仿宋" w:eastAsia="仿宋"/>
                <w:sz w:val="30"/>
                <w:szCs w:val="30"/>
              </w:rPr>
            </w:pPr>
          </w:p>
        </w:tc>
        <w:tc>
          <w:tcPr>
            <w:tcW w:w="290"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20</w:t>
            </w:r>
          </w:p>
        </w:tc>
        <w:tc>
          <w:tcPr>
            <w:tcW w:w="186" w:type="pct"/>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912" w:type="pct"/>
            <w:vAlign w:val="center"/>
          </w:tcPr>
          <w:p>
            <w:pPr>
              <w:spacing w:line="300" w:lineRule="exact"/>
              <w:jc w:val="left"/>
              <w:rPr>
                <w:rFonts w:ascii="仿宋" w:hAnsi="仿宋" w:eastAsia="仿宋"/>
                <w:sz w:val="30"/>
                <w:szCs w:val="30"/>
              </w:rPr>
            </w:pPr>
            <w:r>
              <w:rPr>
                <w:rFonts w:hint="eastAsia" w:ascii="仿宋" w:hAnsi="仿宋" w:eastAsia="仿宋"/>
                <w:sz w:val="30"/>
                <w:szCs w:val="30"/>
              </w:rPr>
              <w:t>中国共产党河北省纪律检查委员会</w:t>
            </w:r>
          </w:p>
        </w:tc>
        <w:tc>
          <w:tcPr>
            <w:tcW w:w="638"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547"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副处级</w:t>
            </w:r>
          </w:p>
        </w:tc>
        <w:tc>
          <w:tcPr>
            <w:tcW w:w="843"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财政性资金基本保证</w:t>
            </w:r>
          </w:p>
        </w:tc>
        <w:tc>
          <w:tcPr>
            <w:tcW w:w="343"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14</w:t>
            </w: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87</w:t>
            </w:r>
          </w:p>
        </w:tc>
        <w:tc>
          <w:tcPr>
            <w:tcW w:w="241" w:type="pct"/>
            <w:vAlign w:val="center"/>
          </w:tcPr>
          <w:p>
            <w:pPr>
              <w:spacing w:line="300" w:lineRule="exact"/>
              <w:jc w:val="center"/>
              <w:rPr>
                <w:rFonts w:ascii="仿宋" w:hAnsi="仿宋" w:eastAsia="仿宋"/>
                <w:sz w:val="30"/>
                <w:szCs w:val="30"/>
              </w:rPr>
            </w:pPr>
          </w:p>
        </w:tc>
        <w:tc>
          <w:tcPr>
            <w:tcW w:w="30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81</w:t>
            </w:r>
          </w:p>
        </w:tc>
        <w:tc>
          <w:tcPr>
            <w:tcW w:w="185" w:type="pct"/>
            <w:vAlign w:val="center"/>
          </w:tcPr>
          <w:p>
            <w:pPr>
              <w:spacing w:line="300" w:lineRule="exact"/>
              <w:jc w:val="center"/>
              <w:rPr>
                <w:rFonts w:ascii="仿宋" w:hAnsi="仿宋" w:eastAsia="仿宋"/>
                <w:sz w:val="30"/>
                <w:szCs w:val="30"/>
              </w:rPr>
            </w:pPr>
          </w:p>
        </w:tc>
        <w:tc>
          <w:tcPr>
            <w:tcW w:w="242" w:type="pct"/>
            <w:vAlign w:val="center"/>
          </w:tcPr>
          <w:p>
            <w:pPr>
              <w:spacing w:line="300" w:lineRule="exact"/>
              <w:jc w:val="center"/>
              <w:rPr>
                <w:rFonts w:ascii="仿宋" w:hAnsi="仿宋" w:eastAsia="仿宋"/>
                <w:sz w:val="30"/>
                <w:szCs w:val="30"/>
              </w:rPr>
            </w:pPr>
          </w:p>
        </w:tc>
        <w:tc>
          <w:tcPr>
            <w:tcW w:w="290"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20</w:t>
            </w:r>
          </w:p>
        </w:tc>
        <w:tc>
          <w:tcPr>
            <w:tcW w:w="186" w:type="pct"/>
            <w:vAlign w:val="center"/>
          </w:tcPr>
          <w:p>
            <w:pPr>
              <w:spacing w:line="300" w:lineRule="exact"/>
              <w:jc w:val="center"/>
              <w:rPr>
                <w:rFonts w:ascii="仿宋" w:hAnsi="仿宋" w:eastAsia="仿宋"/>
                <w:sz w:val="30"/>
                <w:szCs w:val="30"/>
              </w:rPr>
            </w:pPr>
          </w:p>
        </w:tc>
      </w:tr>
    </w:tbl>
    <w:p>
      <w:pPr>
        <w:ind w:firstLine="640" w:firstLineChars="200"/>
        <w:outlineLvl w:val="0"/>
        <w:rPr>
          <w:rFonts w:ascii="黑体" w:hAnsi="黑体" w:eastAsia="黑体"/>
          <w:sz w:val="32"/>
          <w:szCs w:val="32"/>
        </w:rPr>
      </w:pPr>
    </w:p>
    <w:p>
      <w:pPr>
        <w:ind w:firstLine="640" w:firstLineChars="200"/>
        <w:outlineLvl w:val="0"/>
        <w:rPr>
          <w:rFonts w:ascii="黑体" w:hAnsi="黑体" w:eastAsia="黑体"/>
          <w:sz w:val="32"/>
          <w:szCs w:val="32"/>
        </w:rPr>
      </w:pPr>
    </w:p>
    <w:p>
      <w:pPr>
        <w:ind w:firstLine="640" w:firstLineChars="200"/>
        <w:outlineLvl w:val="0"/>
        <w:rPr>
          <w:rFonts w:ascii="黑体" w:hAnsi="黑体" w:eastAsia="黑体"/>
          <w:sz w:val="32"/>
          <w:szCs w:val="32"/>
        </w:rPr>
      </w:pPr>
      <w:r>
        <w:rPr>
          <w:rFonts w:hint="eastAsia" w:ascii="黑体" w:hAnsi="黑体" w:eastAsia="黑体"/>
          <w:sz w:val="32"/>
          <w:szCs w:val="32"/>
        </w:rPr>
        <w:t>二、 部门预算安排总体情况</w:t>
      </w:r>
    </w:p>
    <w:p>
      <w:pPr>
        <w:snapToGrid w:val="0"/>
        <w:ind w:firstLine="640" w:firstLineChars="200"/>
        <w:rPr>
          <w:rFonts w:ascii="仿宋" w:hAnsi="仿宋" w:eastAsia="仿宋"/>
          <w:sz w:val="32"/>
          <w:szCs w:val="32"/>
        </w:rPr>
      </w:pPr>
      <w:r>
        <w:rPr>
          <w:rFonts w:hint="eastAsia" w:ascii="仿宋" w:hAnsi="仿宋" w:eastAsia="仿宋"/>
          <w:sz w:val="32"/>
          <w:szCs w:val="32"/>
        </w:rPr>
        <w:t>（一）、收入情况</w:t>
      </w:r>
    </w:p>
    <w:p>
      <w:pPr>
        <w:snapToGrid w:val="0"/>
        <w:ind w:firstLine="640" w:firstLineChars="200"/>
        <w:rPr>
          <w:rFonts w:ascii="仿宋" w:hAnsi="仿宋" w:eastAsia="仿宋"/>
          <w:sz w:val="32"/>
          <w:szCs w:val="32"/>
        </w:rPr>
      </w:pPr>
      <w:r>
        <w:rPr>
          <w:rFonts w:hint="eastAsia" w:ascii="仿宋" w:hAnsi="仿宋" w:eastAsia="仿宋"/>
          <w:sz w:val="32"/>
          <w:szCs w:val="32"/>
        </w:rPr>
        <w:t>2023年我部门预算收入总额为1376.87万元，其中：一般公共预算拨款收入1376.87万元，政府性基金预算拨款0万元，国有资本经营预算拨款0万元，其他来源收入0万元。</w:t>
      </w:r>
    </w:p>
    <w:p>
      <w:pPr>
        <w:snapToGrid w:val="0"/>
        <w:ind w:firstLine="640" w:firstLineChars="200"/>
        <w:rPr>
          <w:rFonts w:ascii="仿宋" w:hAnsi="仿宋" w:eastAsia="仿宋"/>
          <w:sz w:val="32"/>
          <w:szCs w:val="32"/>
        </w:rPr>
      </w:pPr>
      <w:r>
        <w:rPr>
          <w:rFonts w:hint="eastAsia" w:ascii="仿宋" w:hAnsi="仿宋" w:eastAsia="仿宋"/>
          <w:sz w:val="32"/>
          <w:szCs w:val="32"/>
        </w:rPr>
        <w:t>（二）、支出情况</w:t>
      </w:r>
    </w:p>
    <w:p>
      <w:pPr>
        <w:snapToGrid w:val="0"/>
        <w:ind w:firstLine="640" w:firstLineChars="20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我单位预算支出中预算的总体情况。2022年我单位安排预算支出1376.87万元。其中：基本支出1056.87万元（人员经费875.44万元，日常公用经费181.43万元）；项目支出320万元（主要是专项公用经费320万元）。</w:t>
      </w:r>
    </w:p>
    <w:p>
      <w:pPr>
        <w:snapToGrid w:val="0"/>
        <w:ind w:firstLine="640" w:firstLineChars="200"/>
        <w:rPr>
          <w:rFonts w:ascii="仿宋" w:hAnsi="仿宋" w:eastAsia="仿宋"/>
          <w:sz w:val="32"/>
          <w:szCs w:val="32"/>
        </w:rPr>
      </w:pPr>
      <w:r>
        <w:rPr>
          <w:rFonts w:hint="eastAsia" w:ascii="仿宋" w:hAnsi="仿宋" w:eastAsia="仿宋"/>
          <w:sz w:val="32"/>
          <w:szCs w:val="32"/>
        </w:rPr>
        <w:t>（二）、比上年增减情况</w:t>
      </w:r>
    </w:p>
    <w:p>
      <w:pPr>
        <w:snapToGrid w:val="0"/>
        <w:ind w:firstLine="640" w:firstLineChars="200"/>
        <w:rPr>
          <w:rFonts w:ascii="仿宋" w:hAnsi="仿宋" w:eastAsia="仿宋"/>
          <w:sz w:val="32"/>
          <w:szCs w:val="32"/>
        </w:rPr>
      </w:pPr>
      <w:r>
        <w:rPr>
          <w:rFonts w:hint="eastAsia" w:ascii="仿宋" w:hAnsi="仿宋" w:eastAsia="仿宋"/>
          <w:sz w:val="32"/>
          <w:szCs w:val="32"/>
        </w:rPr>
        <w:t>本年度预算收支安排1376.87万元，较上年增加126.22万元。其中基本支出增加126.22万元，主要是因为人员增加和工资上涨，导致人员经费增加。项目支出较上年无变化。</w:t>
      </w:r>
    </w:p>
    <w:p>
      <w:pPr>
        <w:snapToGrid w:val="0"/>
        <w:ind w:firstLine="640" w:firstLineChars="200"/>
        <w:rPr>
          <w:rFonts w:ascii="仿宋" w:hAnsi="仿宋" w:eastAsia="仿宋"/>
          <w:sz w:val="32"/>
          <w:szCs w:val="32"/>
        </w:rPr>
      </w:pPr>
    </w:p>
    <w:p>
      <w:pPr>
        <w:snapToGrid w:val="0"/>
        <w:ind w:firstLine="640" w:firstLineChars="200"/>
        <w:outlineLvl w:val="0"/>
        <w:rPr>
          <w:rFonts w:ascii="黑体" w:hAnsi="黑体" w:eastAsia="黑体"/>
          <w:sz w:val="32"/>
          <w:szCs w:val="32"/>
        </w:rPr>
      </w:pPr>
      <w:r>
        <w:rPr>
          <w:rFonts w:hint="eastAsia" w:ascii="黑体" w:hAnsi="黑体" w:eastAsia="黑体"/>
          <w:sz w:val="32"/>
          <w:szCs w:val="32"/>
        </w:rPr>
        <w:t>三、机关运行经费安排情况</w:t>
      </w:r>
    </w:p>
    <w:p>
      <w:pPr>
        <w:ind w:firstLine="640" w:firstLineChars="200"/>
        <w:outlineLvl w:val="0"/>
        <w:rPr>
          <w:rFonts w:ascii="仿宋" w:hAnsi="仿宋" w:eastAsia="仿宋"/>
          <w:sz w:val="32"/>
          <w:szCs w:val="32"/>
        </w:rPr>
      </w:pPr>
      <w:r>
        <w:rPr>
          <w:rFonts w:hint="eastAsia" w:ascii="仿宋" w:hAnsi="仿宋" w:eastAsia="仿宋"/>
          <w:sz w:val="32"/>
          <w:szCs w:val="32"/>
        </w:rPr>
        <w:t>2023年我部门预算安排财政拨款支出主要用于保障该部门机构正常运转、完成日常工作任务以及纪检监察事业发展相关工作。正常公用经费180.78万元，其中：四大班子领导办公费2.5万元，部门办公费17.6万元，邮电费0.36万元，差旅费8万元，公务接待费26万元，公务用车运行维护费27.5万元，公务交通补贴49.8万元，劳务费31.98万元，离退休人员公用经费0.72万元，工会经费6.89万元，职工福利费10.08万元。</w:t>
      </w:r>
    </w:p>
    <w:p>
      <w:pPr>
        <w:ind w:firstLine="640" w:firstLineChars="200"/>
        <w:outlineLvl w:val="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outlineLvl w:val="0"/>
        <w:rPr>
          <w:rFonts w:ascii="仿宋" w:hAnsi="仿宋" w:eastAsia="仿宋"/>
          <w:sz w:val="32"/>
          <w:szCs w:val="32"/>
        </w:rPr>
      </w:pPr>
      <w:r>
        <w:rPr>
          <w:rFonts w:hint="eastAsia" w:ascii="仿宋" w:hAnsi="仿宋" w:eastAsia="仿宋"/>
          <w:sz w:val="32"/>
          <w:szCs w:val="32"/>
        </w:rPr>
        <w:t>2023年我部门安排“三公经费”预算99.5万元，严格落实“三公经费”管理办法以及中央八项规定。其中，2023年公务用车运行维护费42.5万元，与2022年相比无变化；2023年公务接待费57万元，与2022年相比无变化；因公出国经费无；公务用车购置经费无。</w:t>
      </w:r>
    </w:p>
    <w:p>
      <w:pPr>
        <w:ind w:firstLine="640" w:firstLineChars="200"/>
        <w:rPr>
          <w:rFonts w:ascii="仿宋" w:hAnsi="仿宋" w:eastAsia="仿宋"/>
          <w:sz w:val="32"/>
          <w:szCs w:val="32"/>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2097"/>
        <w:gridCol w:w="2193"/>
        <w:gridCol w:w="2583"/>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项目名称</w:t>
            </w:r>
          </w:p>
        </w:tc>
        <w:tc>
          <w:tcPr>
            <w:tcW w:w="698"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2022年度预算</w:t>
            </w:r>
          </w:p>
        </w:tc>
        <w:tc>
          <w:tcPr>
            <w:tcW w:w="73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2023年度预算</w:t>
            </w:r>
          </w:p>
        </w:tc>
        <w:tc>
          <w:tcPr>
            <w:tcW w:w="86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增减金额</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因公出国经费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公务用车购置经费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公务用车运行经费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42.5</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42.5</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公务接待费支出</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57</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57</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合计</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 xml:space="preserve"> 99.5</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99.5</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bl>
    <w:p>
      <w:pPr>
        <w:rPr>
          <w:rFonts w:ascii="黑体" w:hAnsi="黑体" w:eastAsia="黑体"/>
          <w:sz w:val="32"/>
          <w:szCs w:val="32"/>
        </w:rPr>
      </w:pPr>
    </w:p>
    <w:p>
      <w:pPr>
        <w:numPr>
          <w:ilvl w:val="0"/>
          <w:numId w:val="1"/>
        </w:numPr>
        <w:ind w:firstLine="640" w:firstLineChars="200"/>
        <w:outlineLvl w:val="0"/>
        <w:rPr>
          <w:rFonts w:ascii="黑体" w:hAnsi="黑体" w:eastAsia="黑体"/>
          <w:sz w:val="32"/>
          <w:szCs w:val="32"/>
        </w:rPr>
      </w:pPr>
      <w:r>
        <w:rPr>
          <w:rFonts w:hint="eastAsia" w:ascii="黑体" w:hAnsi="黑体" w:eastAsia="黑体"/>
          <w:sz w:val="32"/>
          <w:szCs w:val="32"/>
        </w:rPr>
        <w:t>绩效预算信息情况</w:t>
      </w:r>
    </w:p>
    <w:p>
      <w:pPr>
        <w:ind w:firstLine="640" w:firstLineChars="200"/>
        <w:outlineLvl w:val="1"/>
        <w:rPr>
          <w:rFonts w:ascii="黑体" w:hAnsi="黑体" w:eastAsia="黑体"/>
          <w:sz w:val="32"/>
          <w:szCs w:val="32"/>
        </w:rPr>
      </w:pPr>
      <w:r>
        <w:rPr>
          <w:rFonts w:hint="eastAsia" w:ascii="黑体" w:hAnsi="黑体" w:eastAsia="黑体"/>
          <w:sz w:val="32"/>
          <w:szCs w:val="32"/>
        </w:rPr>
        <w:t>第一部分 部门整体绩效目标</w:t>
      </w:r>
    </w:p>
    <w:p>
      <w:pPr>
        <w:spacing w:beforeLines="50" w:afterLines="50"/>
        <w:ind w:firstLine="640" w:firstLineChars="200"/>
        <w:jc w:val="left"/>
        <w:outlineLvl w:val="1"/>
        <w:rPr>
          <w:rFonts w:ascii="楷体" w:hAnsi="楷体" w:eastAsia="楷体"/>
          <w:sz w:val="32"/>
          <w:szCs w:val="32"/>
        </w:rPr>
      </w:pPr>
      <w:bookmarkStart w:id="4" w:name="_Toc62132114"/>
      <w:r>
        <w:rPr>
          <w:rFonts w:hint="eastAsia" w:ascii="楷体" w:hAnsi="楷体" w:eastAsia="楷体"/>
          <w:sz w:val="32"/>
          <w:szCs w:val="32"/>
        </w:rPr>
        <w:t>（一）、总体绩效目标</w:t>
      </w:r>
      <w:bookmarkEnd w:id="4"/>
      <w:r>
        <w:rPr>
          <w:rFonts w:ascii="楷体" w:hAnsi="楷体" w:eastAsia="楷体"/>
          <w:sz w:val="32"/>
          <w:szCs w:val="32"/>
        </w:rPr>
        <w:fldChar w:fldCharType="begin"/>
      </w:r>
      <w:r>
        <w:rPr>
          <w:rFonts w:hint="eastAsia" w:ascii="楷体" w:hAnsi="楷体" w:eastAsia="楷体"/>
          <w:sz w:val="32"/>
          <w:szCs w:val="32"/>
        </w:rPr>
        <w:instrText xml:space="preserve">TC 总体绩效目标 \f A \l 1</w:instrText>
      </w:r>
      <w:r>
        <w:rPr>
          <w:rFonts w:ascii="楷体" w:hAnsi="楷体" w:eastAsia="楷体"/>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年县纪委监委将立足职能，突出改革，着力强化监督执纪问责，为涞水营造风清气正的政治环境。重点做好以下七方面工作：一是落实全面从严治党政治责任，抓好省、市纪委指定管辖重点案件查办工作，协助县委抓好党风廉政建设和反腐败各项工作；二是充分发挥纪律监督、巡察监督、派驻监督和乡镇纪委作用，以实际行动筑牢思想防线；三是深化联乡镇部门监督；四是持之以恒强化作风建设；五是发挥巡察“利剑”作用；六是持续开展以群众身边腐败和作风问题为重点的专项整治工作；七是坚决把监督挺在前面，科学准确运用“五种方式”，“四种形态”，深入推进党风廉政建设和反腐败斗争；八是持续强化干部队伍建设，努力打造一支让党放心、让人民满意的纪检监察干部队伍。</w:t>
      </w:r>
    </w:p>
    <w:p>
      <w:pPr>
        <w:spacing w:beforeLines="50" w:afterLines="50" w:line="500" w:lineRule="exact"/>
        <w:ind w:firstLine="640" w:firstLineChars="200"/>
        <w:jc w:val="left"/>
        <w:outlineLvl w:val="1"/>
        <w:rPr>
          <w:rFonts w:ascii="楷体" w:hAnsi="楷体" w:eastAsia="楷体"/>
          <w:sz w:val="32"/>
          <w:szCs w:val="32"/>
        </w:rPr>
      </w:pPr>
      <w:bookmarkStart w:id="5" w:name="_Toc62132115"/>
      <w:r>
        <w:rPr>
          <w:rFonts w:hint="eastAsia" w:ascii="楷体" w:hAnsi="楷体" w:eastAsia="楷体"/>
          <w:sz w:val="32"/>
          <w:szCs w:val="32"/>
        </w:rPr>
        <w:t>（二）、分项绩效目标</w:t>
      </w:r>
      <w:bookmarkEnd w:id="5"/>
      <w:r>
        <w:rPr>
          <w:rFonts w:ascii="楷体" w:hAnsi="楷体" w:eastAsia="楷体"/>
          <w:sz w:val="32"/>
          <w:szCs w:val="32"/>
        </w:rPr>
        <w:fldChar w:fldCharType="begin"/>
      </w:r>
      <w:r>
        <w:rPr>
          <w:rFonts w:hint="eastAsia" w:ascii="楷体" w:hAnsi="楷体" w:eastAsia="楷体"/>
          <w:sz w:val="32"/>
          <w:szCs w:val="32"/>
        </w:rPr>
        <w:instrText xml:space="preserve">TC 分项绩效目标 \f A \l 1</w:instrText>
      </w:r>
      <w:r>
        <w:rPr>
          <w:rFonts w:ascii="楷体" w:hAnsi="楷体" w:eastAsia="楷体"/>
          <w:sz w:val="32"/>
          <w:szCs w:val="32"/>
        </w:rPr>
        <w:fldChar w:fldCharType="end"/>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 xml:space="preserve">党风廉政建设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组织协调全县党风廉政建设和反腐败工作，对行使公权力的人员严重违纪、涉嫌犯罪的采取留置措施；加强党风廉政建设和组织协调反腐败工作；开展审查调查及监督检查；加强派驻监督；扶贫领域监督执纪等。</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绩效指标：为涞水营造风清气正的政治环境，加大对职务犯罪人员对惩处力度，案件办结率达到70%。</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 xml:space="preserve">纪检监察事务管理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绩效目标：纪检监察系统网络安全及信息化建设、办公用房及公务用车管理、干部培训及其他事务管理、机关食堂运行与维护；其他纪检监察事务等工作。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绩效指标：为纪检监察工作提供服务和保障,保障率达到80%。</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巡察工作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绩效目标：承担县委巡察工作，对县政府工作部门、人民团体党组（党委）班子及其成员等进行巡察等工作。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绩效指标：发挥巡察“利剑”作用，巡察覆盖率达到90%。</w:t>
      </w:r>
    </w:p>
    <w:p>
      <w:pPr>
        <w:spacing w:beforeLines="50" w:afterLines="50" w:line="500" w:lineRule="exact"/>
        <w:ind w:firstLine="643" w:firstLineChars="200"/>
        <w:jc w:val="left"/>
        <w:outlineLvl w:val="1"/>
        <w:rPr>
          <w:rFonts w:ascii="仿宋" w:hAnsi="仿宋" w:eastAsia="仿宋"/>
          <w:b/>
          <w:sz w:val="32"/>
          <w:szCs w:val="32"/>
        </w:rPr>
      </w:pPr>
      <w:bookmarkStart w:id="6" w:name="_Toc62132116"/>
      <w:r>
        <w:rPr>
          <w:rFonts w:hint="eastAsia" w:ascii="仿宋" w:hAnsi="仿宋" w:eastAsia="仿宋"/>
          <w:b/>
          <w:sz w:val="32"/>
          <w:szCs w:val="32"/>
        </w:rPr>
        <w:t>4、工作保障措施</w:t>
      </w:r>
      <w:bookmarkEnd w:id="6"/>
      <w:r>
        <w:rPr>
          <w:rFonts w:ascii="仿宋" w:hAnsi="仿宋" w:eastAsia="仿宋"/>
          <w:b/>
          <w:sz w:val="32"/>
          <w:szCs w:val="32"/>
        </w:rPr>
        <w:fldChar w:fldCharType="begin"/>
      </w:r>
      <w:r>
        <w:rPr>
          <w:rFonts w:hint="eastAsia" w:ascii="仿宋" w:hAnsi="仿宋" w:eastAsia="仿宋"/>
          <w:b/>
          <w:sz w:val="32"/>
          <w:szCs w:val="32"/>
        </w:rPr>
        <w:instrText xml:space="preserve">TC 工作保障措施 \f A \l 1</w:instrText>
      </w:r>
      <w:r>
        <w:rPr>
          <w:rFonts w:ascii="仿宋" w:hAnsi="仿宋" w:eastAsia="仿宋"/>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一是实行台账式管理，对全年各项工作任务实行台账式管理，根据工作部署和年初预算安排，指定详细的工作计划和工作目标。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二是完善制度建设。制定完善预算绩效管理制度、资金管理办法、工作保障制度等，为全年预算绩效目标的实现奠定制度基础。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三是加强支出管理。通过优化支出结构、编细编实预算、加快履行政府采购手续、尽快启动项目、及时支付资金、6月底前细化代编预算、按规定及时下达资金等多种措施，确保支出进度达标。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四是加强绩效运行监控。按要求开展绩效运行监控，发现问题及时采取措施，确保绩效目标如期保质实现。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五是做好绩效自评。按要求开展上年度部门预算绩效自评和重点评价工作，对评价中发现的问题及时整改，调整优化支出结构，提高财政资金使用效益。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六是规范财务资产管理。完善财务管理制度，严格审批程序，加强固定资产登记、使用和报废处置管理，做到支出合理，物尽其用。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是加强宣传培训调研等。加强人员培训，提高本部门职工业务素质；加强调研，提出优化财政资金配置、提高资金使用效益的意见意见；加大宣传力度，强化预算绩效管理意识，促进预算绩效管理水平进一步提升。</w:t>
      </w:r>
    </w:p>
    <w:p>
      <w:pPr>
        <w:spacing w:line="500" w:lineRule="exact"/>
        <w:ind w:firstLine="640" w:firstLineChars="200"/>
        <w:jc w:val="left"/>
        <w:rPr>
          <w:rFonts w:ascii="仿宋" w:hAnsi="仿宋" w:eastAsia="仿宋"/>
          <w:sz w:val="32"/>
          <w:szCs w:val="32"/>
        </w:rPr>
      </w:pPr>
    </w:p>
    <w:p>
      <w:pPr>
        <w:ind w:firstLine="640" w:firstLineChars="200"/>
        <w:outlineLvl w:val="1"/>
        <w:rPr>
          <w:rFonts w:ascii="黑体" w:hAnsi="黑体" w:eastAsia="黑体"/>
          <w:sz w:val="32"/>
          <w:szCs w:val="32"/>
        </w:rPr>
      </w:pPr>
      <w:r>
        <w:rPr>
          <w:rFonts w:hint="eastAsia" w:ascii="黑体" w:hAnsi="黑体" w:eastAsia="黑体"/>
          <w:sz w:val="32"/>
          <w:szCs w:val="32"/>
        </w:rPr>
        <w:t>第二部分 预算项目绩效目标</w:t>
      </w:r>
    </w:p>
    <w:p>
      <w:pPr>
        <w:ind w:firstLine="560" w:firstLineChars="200"/>
        <w:jc w:val="left"/>
        <w:outlineLvl w:val="3"/>
      </w:pPr>
      <w:bookmarkStart w:id="7" w:name="_Toc62132117"/>
      <w:r>
        <w:rPr>
          <w:rFonts w:hint="eastAsia" w:ascii="方正仿宋_GBK" w:eastAsia="方正仿宋_GBK"/>
          <w:b/>
          <w:sz w:val="28"/>
        </w:rPr>
        <w:t>1.党风廉政建设绩效目标表</w:t>
      </w:r>
      <w:bookmarkEnd w:id="7"/>
      <w:r>
        <w:rPr>
          <w:rFonts w:ascii="方正仿宋_GBK" w:eastAsia="方正仿宋_GBK"/>
          <w:b/>
          <w:sz w:val="28"/>
        </w:rPr>
        <w:fldChar w:fldCharType="begin"/>
      </w:r>
      <w:r>
        <w:rPr>
          <w:rFonts w:hint="eastAsia" w:ascii="方正仿宋_GBK" w:eastAsia="方正仿宋_GBK"/>
          <w:b/>
          <w:sz w:val="28"/>
        </w:rPr>
        <w:instrText xml:space="preserve">TC 1、党风廉政建设绩效目标表 \f C \l 1</w:instrText>
      </w:r>
      <w:r>
        <w:rPr>
          <w:rFonts w:ascii="方正仿宋_GBK" w:eastAsia="方正仿宋_GBK"/>
          <w:b/>
          <w:sz w:val="28"/>
        </w:rPr>
        <w:fldChar w:fldCharType="end"/>
      </w:r>
    </w:p>
    <w:tbl>
      <w:tblPr>
        <w:tblStyle w:val="9"/>
        <w:tblpPr w:leftFromText="180" w:rightFromText="180" w:vertAnchor="text" w:horzAnchor="page" w:tblpXSpec="center" w:tblpY="314"/>
        <w:tblOverlap w:val="never"/>
        <w:tblW w:w="5000" w:type="pct"/>
        <w:jc w:val="center"/>
        <w:tblLayout w:type="autofit"/>
        <w:tblCellMar>
          <w:top w:w="0" w:type="dxa"/>
          <w:left w:w="108" w:type="dxa"/>
          <w:bottom w:w="0" w:type="dxa"/>
          <w:right w:w="108" w:type="dxa"/>
        </w:tblCellMar>
      </w:tblPr>
      <w:tblGrid>
        <w:gridCol w:w="1271"/>
        <w:gridCol w:w="1567"/>
        <w:gridCol w:w="2168"/>
        <w:gridCol w:w="3368"/>
        <w:gridCol w:w="816"/>
        <w:gridCol w:w="369"/>
        <w:gridCol w:w="2918"/>
        <w:gridCol w:w="1121"/>
        <w:gridCol w:w="1417"/>
      </w:tblGrid>
      <w:tr>
        <w:tblPrEx>
          <w:tblCellMar>
            <w:top w:w="0" w:type="dxa"/>
            <w:left w:w="108" w:type="dxa"/>
            <w:bottom w:w="0" w:type="dxa"/>
            <w:right w:w="108" w:type="dxa"/>
          </w:tblCellMar>
        </w:tblPrEx>
        <w:trPr>
          <w:trHeight w:val="375"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rPr>
              <w:t>3</w:t>
            </w:r>
            <w:r>
              <w:rPr>
                <w:rFonts w:cs="Calibri"/>
                <w:color w:val="000000"/>
                <w:kern w:val="0"/>
                <w:sz w:val="18"/>
                <w:szCs w:val="18"/>
              </w:rPr>
              <w:t>)</w:t>
            </w:r>
          </w:p>
        </w:tc>
      </w:tr>
      <w:tr>
        <w:tblPrEx>
          <w:tblCellMar>
            <w:top w:w="0" w:type="dxa"/>
            <w:left w:w="108" w:type="dxa"/>
            <w:bottom w:w="0" w:type="dxa"/>
            <w:right w:w="108" w:type="dxa"/>
          </w:tblCellMar>
        </w:tblPrEx>
        <w:trPr>
          <w:trHeight w:val="300" w:hRule="atLeast"/>
          <w:jc w:val="center"/>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35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[1306232</w:t>
            </w:r>
            <w:r>
              <w:rPr>
                <w:rFonts w:hint="eastAsia" w:cs="Calibri"/>
                <w:color w:val="000000"/>
                <w:kern w:val="0"/>
                <w:sz w:val="18"/>
                <w:szCs w:val="18"/>
              </w:rPr>
              <w:t>3</w:t>
            </w:r>
            <w:r>
              <w:rPr>
                <w:rFonts w:cs="Calibri"/>
                <w:color w:val="000000"/>
                <w:kern w:val="0"/>
                <w:sz w:val="18"/>
                <w:szCs w:val="18"/>
              </w:rPr>
              <w:t>P00</w:t>
            </w:r>
            <w:r>
              <w:rPr>
                <w:rFonts w:hint="eastAsia" w:cs="Calibri"/>
                <w:color w:val="000000"/>
                <w:kern w:val="0"/>
                <w:sz w:val="18"/>
                <w:szCs w:val="18"/>
              </w:rPr>
              <w:t>935510054Y]</w:t>
            </w:r>
            <w:r>
              <w:rPr>
                <w:rFonts w:cs="Calibri"/>
                <w:color w:val="000000"/>
                <w:kern w:val="0"/>
                <w:sz w:val="18"/>
                <w:szCs w:val="18"/>
              </w:rPr>
              <w:t>]党风廉政建设</w:t>
            </w:r>
          </w:p>
        </w:tc>
        <w:tc>
          <w:tcPr>
            <w:tcW w:w="40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主管部门</w:t>
            </w:r>
          </w:p>
        </w:tc>
        <w:tc>
          <w:tcPr>
            <w:tcW w:w="181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[222]中国共产党河北省涞水县纪律检查委员会</w:t>
            </w:r>
          </w:p>
        </w:tc>
      </w:tr>
      <w:tr>
        <w:tblPrEx>
          <w:tblCellMar>
            <w:top w:w="0" w:type="dxa"/>
            <w:left w:w="108" w:type="dxa"/>
            <w:bottom w:w="0" w:type="dxa"/>
            <w:right w:w="108" w:type="dxa"/>
          </w:tblCellMar>
        </w:tblPrEx>
        <w:trPr>
          <w:trHeight w:val="300" w:hRule="atLeast"/>
          <w:jc w:val="center"/>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35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[222001]中国共产党河北省涞水县纪律检查委员会本级</w:t>
            </w:r>
          </w:p>
        </w:tc>
        <w:tc>
          <w:tcPr>
            <w:tcW w:w="40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81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130.000000</w:t>
            </w:r>
          </w:p>
        </w:tc>
      </w:tr>
      <w:tr>
        <w:tblPrEx>
          <w:tblCellMar>
            <w:top w:w="0" w:type="dxa"/>
            <w:left w:w="108" w:type="dxa"/>
            <w:bottom w:w="0" w:type="dxa"/>
            <w:right w:w="108" w:type="dxa"/>
          </w:tblCellMar>
        </w:tblPrEx>
        <w:trPr>
          <w:trHeight w:val="600" w:hRule="atLeast"/>
          <w:jc w:val="center"/>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575"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用于开展党风廉政建设各项工作所需支付的办公费、差旅费及其他商品和服务支出。</w:t>
            </w:r>
          </w:p>
        </w:tc>
      </w:tr>
      <w:tr>
        <w:tblPrEx>
          <w:tblCellMar>
            <w:top w:w="0" w:type="dxa"/>
            <w:left w:w="108" w:type="dxa"/>
            <w:bottom w:w="0" w:type="dxa"/>
            <w:right w:w="108" w:type="dxa"/>
          </w:tblCellMar>
        </w:tblPrEx>
        <w:trPr>
          <w:trHeight w:val="405" w:hRule="atLeast"/>
          <w:jc w:val="center"/>
        </w:trPr>
        <w:tc>
          <w:tcPr>
            <w:tcW w:w="42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p>
            <w:pPr>
              <w:widowControl/>
              <w:spacing w:line="240" w:lineRule="auto"/>
              <w:jc w:val="center"/>
              <w:rPr>
                <w:rFonts w:cs="Calibri"/>
                <w:b/>
                <w:bCs/>
                <w:kern w:val="0"/>
                <w:sz w:val="18"/>
                <w:szCs w:val="18"/>
              </w:rPr>
            </w:pPr>
            <w:r>
              <w:rPr>
                <w:rFonts w:cs="Calibri"/>
                <w:b/>
                <w:bCs/>
                <w:kern w:val="0"/>
                <w:sz w:val="18"/>
                <w:szCs w:val="18"/>
              </w:rPr>
              <w:t>（累计支出比例）</w:t>
            </w:r>
          </w:p>
        </w:tc>
        <w:tc>
          <w:tcPr>
            <w:tcW w:w="124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36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84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4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10</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20</w:t>
            </w:r>
          </w:p>
        </w:tc>
        <w:tc>
          <w:tcPr>
            <w:tcW w:w="136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30</w:t>
            </w:r>
          </w:p>
        </w:tc>
        <w:tc>
          <w:tcPr>
            <w:tcW w:w="84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130</w:t>
            </w:r>
          </w:p>
        </w:tc>
      </w:tr>
      <w:tr>
        <w:tblPrEx>
          <w:tblCellMar>
            <w:top w:w="0" w:type="dxa"/>
            <w:left w:w="108" w:type="dxa"/>
            <w:bottom w:w="0" w:type="dxa"/>
            <w:right w:w="108" w:type="dxa"/>
          </w:tblCellMar>
        </w:tblPrEx>
        <w:trPr>
          <w:trHeight w:val="300" w:hRule="atLeast"/>
          <w:jc w:val="center"/>
        </w:trPr>
        <w:tc>
          <w:tcPr>
            <w:tcW w:w="42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目标1</w:t>
            </w:r>
          </w:p>
        </w:tc>
        <w:tc>
          <w:tcPr>
            <w:tcW w:w="4052"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深化标本兼治，推动全面从严治党向纵深发展。</w:t>
            </w:r>
          </w:p>
        </w:tc>
      </w:tr>
      <w:tr>
        <w:tblPrEx>
          <w:tblCellMar>
            <w:top w:w="0" w:type="dxa"/>
            <w:left w:w="108" w:type="dxa"/>
            <w:bottom w:w="0" w:type="dxa"/>
            <w:right w:w="108" w:type="dxa"/>
          </w:tblCellMar>
        </w:tblPrEx>
        <w:trPr>
          <w:trHeight w:val="30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目标2</w:t>
            </w:r>
          </w:p>
        </w:tc>
        <w:tc>
          <w:tcPr>
            <w:tcW w:w="4052"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把党的政治建设摆在首位，坚决维护党中央权威和集中统一领导。</w:t>
            </w:r>
          </w:p>
        </w:tc>
      </w:tr>
      <w:tr>
        <w:tblPrEx>
          <w:tblCellMar>
            <w:top w:w="0" w:type="dxa"/>
            <w:left w:w="108" w:type="dxa"/>
            <w:bottom w:w="0" w:type="dxa"/>
            <w:right w:w="108" w:type="dxa"/>
          </w:tblCellMar>
        </w:tblPrEx>
        <w:trPr>
          <w:trHeight w:val="345"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目标3</w:t>
            </w:r>
          </w:p>
        </w:tc>
        <w:tc>
          <w:tcPr>
            <w:tcW w:w="4052"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持之以恒正风肃纪，密切党同人民群众对联系。</w:t>
            </w:r>
          </w:p>
        </w:tc>
      </w:tr>
      <w:tr>
        <w:tblPrEx>
          <w:tblCellMar>
            <w:top w:w="0" w:type="dxa"/>
            <w:left w:w="108" w:type="dxa"/>
            <w:bottom w:w="0" w:type="dxa"/>
            <w:right w:w="108" w:type="dxa"/>
          </w:tblCellMar>
        </w:tblPrEx>
        <w:trPr>
          <w:trHeight w:val="300" w:hRule="atLeast"/>
          <w:jc w:val="center"/>
        </w:trPr>
        <w:tc>
          <w:tcPr>
            <w:tcW w:w="42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52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72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11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36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37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47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72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1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37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jc w:val="center"/>
        </w:trPr>
        <w:tc>
          <w:tcPr>
            <w:tcW w:w="42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结案率</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办理完结案件数量占全年发案的比率</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纪检监察问题线索查办结案率</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反映县纪检监察机关查办举报问题线索完成情况</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案件处置率</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案件处置情况</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72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资金支付率</w:t>
            </w:r>
          </w:p>
        </w:tc>
        <w:tc>
          <w:tcPr>
            <w:tcW w:w="111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年底前资金支付率</w:t>
            </w:r>
          </w:p>
        </w:tc>
        <w:tc>
          <w:tcPr>
            <w:tcW w:w="27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7"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96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42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间接经济效益</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对违法违纪案件涉案资金的收缴率</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社会影响力</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通过查处案件净化全域政治环境向好发展</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通过查处案件净化全域政治环境向好发展</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社会影响情况</w:t>
            </w:r>
          </w:p>
        </w:tc>
      </w:tr>
      <w:tr>
        <w:tblPrEx>
          <w:tblCellMar>
            <w:top w:w="0" w:type="dxa"/>
            <w:left w:w="108" w:type="dxa"/>
            <w:bottom w:w="0" w:type="dxa"/>
            <w:right w:w="108" w:type="dxa"/>
          </w:tblCellMar>
        </w:tblPrEx>
        <w:trPr>
          <w:trHeight w:val="330" w:hRule="atLeast"/>
          <w:jc w:val="center"/>
        </w:trPr>
        <w:tc>
          <w:tcPr>
            <w:tcW w:w="42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可持续影响指标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长期稳定性</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维护社会稳定、巩固和谐社会</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违法违纪问题日益减少</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社会稳定情况</w:t>
            </w:r>
          </w:p>
        </w:tc>
      </w:tr>
      <w:tr>
        <w:tblPrEx>
          <w:tblCellMar>
            <w:top w:w="0" w:type="dxa"/>
            <w:left w:w="108" w:type="dxa"/>
            <w:bottom w:w="0" w:type="dxa"/>
            <w:right w:w="108" w:type="dxa"/>
          </w:tblCellMar>
        </w:tblPrEx>
        <w:trPr>
          <w:trHeight w:val="330" w:hRule="atLeast"/>
          <w:jc w:val="center"/>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11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举报人满意度</w:t>
            </w:r>
          </w:p>
        </w:tc>
        <w:tc>
          <w:tcPr>
            <w:tcW w:w="2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27"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6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≥60举报人满意度日益提高</w:t>
            </w:r>
          </w:p>
        </w:tc>
        <w:tc>
          <w:tcPr>
            <w:tcW w:w="3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举报人满意度</w:t>
            </w:r>
          </w:p>
        </w:tc>
      </w:tr>
    </w:tbl>
    <w:p>
      <w:pPr>
        <w:spacing w:line="300" w:lineRule="exact"/>
        <w:jc w:val="left"/>
        <w:sectPr>
          <w:headerReference r:id="rId5" w:type="default"/>
          <w:footerReference r:id="rId6" w:type="default"/>
          <w:pgSz w:w="16839" w:h="11907" w:orient="landscape"/>
          <w:pgMar w:top="1361" w:right="1020" w:bottom="1134" w:left="1020" w:header="851" w:footer="992" w:gutter="0"/>
          <w:cols w:space="425" w:num="1"/>
          <w:docGrid w:type="lines" w:linePitch="312" w:charSpace="0"/>
        </w:sectPr>
      </w:pPr>
    </w:p>
    <w:p>
      <w:pPr>
        <w:jc w:val="left"/>
        <w:outlineLvl w:val="3"/>
        <w:rPr>
          <w:rFonts w:ascii="Times New Roman" w:hAnsi="宋体"/>
          <w:b/>
          <w:sz w:val="28"/>
        </w:rPr>
      </w:pPr>
      <w:bookmarkStart w:id="8" w:name="_Toc62132118"/>
      <w:r>
        <w:rPr>
          <w:rFonts w:hint="eastAsia" w:ascii="方正仿宋_GBK" w:eastAsia="方正仿宋_GBK"/>
          <w:b/>
          <w:sz w:val="28"/>
        </w:rPr>
        <w:t>2.巡察工作绩效目标表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2、县委巡察工作绩效目标表 \f C \l 1</w:instrText>
      </w:r>
      <w:r>
        <w:rPr>
          <w:rFonts w:ascii="方正仿宋_GBK" w:eastAsia="方正仿宋_GBK"/>
          <w:b/>
          <w:sz w:val="28"/>
        </w:rPr>
        <w:fldChar w:fldCharType="end"/>
      </w:r>
    </w:p>
    <w:tbl>
      <w:tblPr>
        <w:tblStyle w:val="9"/>
        <w:tblW w:w="5000" w:type="pct"/>
        <w:tblInd w:w="0" w:type="dxa"/>
        <w:tblLayout w:type="autofit"/>
        <w:tblCellMar>
          <w:top w:w="0" w:type="dxa"/>
          <w:left w:w="108" w:type="dxa"/>
          <w:bottom w:w="0" w:type="dxa"/>
          <w:right w:w="108" w:type="dxa"/>
        </w:tblCellMar>
      </w:tblPr>
      <w:tblGrid>
        <w:gridCol w:w="1338"/>
        <w:gridCol w:w="1654"/>
        <w:gridCol w:w="1494"/>
        <w:gridCol w:w="3092"/>
        <w:gridCol w:w="855"/>
        <w:gridCol w:w="378"/>
        <w:gridCol w:w="2453"/>
        <w:gridCol w:w="1179"/>
        <w:gridCol w:w="1494"/>
      </w:tblGrid>
      <w:tr>
        <w:tblPrEx>
          <w:tblCellMar>
            <w:top w:w="0" w:type="dxa"/>
            <w:left w:w="108" w:type="dxa"/>
            <w:bottom w:w="0" w:type="dxa"/>
            <w:right w:w="108" w:type="dxa"/>
          </w:tblCellMar>
        </w:tblPrEx>
        <w:trPr>
          <w:trHeight w:val="375"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rPr>
              <w:t>3</w:t>
            </w:r>
            <w:r>
              <w:rPr>
                <w:rFonts w:cs="Calibri"/>
                <w:color w:val="000000"/>
                <w:kern w:val="0"/>
                <w:sz w:val="18"/>
                <w:szCs w:val="18"/>
              </w:rPr>
              <w:t>)</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23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[13062322P00</w:t>
            </w:r>
            <w:r>
              <w:rPr>
                <w:rFonts w:hint="eastAsia" w:cs="Calibri"/>
                <w:color w:val="000000"/>
                <w:kern w:val="0"/>
                <w:sz w:val="18"/>
                <w:szCs w:val="18"/>
              </w:rPr>
              <w:t>935510052P</w:t>
            </w:r>
            <w:r>
              <w:rPr>
                <w:rFonts w:cs="Calibri"/>
                <w:color w:val="000000"/>
                <w:kern w:val="0"/>
                <w:sz w:val="18"/>
                <w:szCs w:val="18"/>
              </w:rPr>
              <w:t>]巡察工作</w:t>
            </w:r>
          </w:p>
        </w:tc>
        <w:tc>
          <w:tcPr>
            <w:tcW w:w="44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主管部门</w:t>
            </w:r>
          </w:p>
        </w:tc>
        <w:tc>
          <w:tcPr>
            <w:tcW w:w="183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[222]中国共产党河北省涞水县纪律检查委员会</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23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[222001]中国共产党河北省涞水县纪律检查委员会本级</w:t>
            </w:r>
          </w:p>
        </w:tc>
        <w:tc>
          <w:tcPr>
            <w:tcW w:w="44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83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40.000000</w:t>
            </w:r>
          </w:p>
        </w:tc>
      </w:tr>
      <w:tr>
        <w:tblPrEx>
          <w:tblCellMar>
            <w:top w:w="0" w:type="dxa"/>
            <w:left w:w="108" w:type="dxa"/>
            <w:bottom w:w="0" w:type="dxa"/>
            <w:right w:w="108" w:type="dxa"/>
          </w:tblCellMar>
        </w:tblPrEx>
        <w:trPr>
          <w:trHeight w:val="6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519"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用于开展巡察工作所需支付对租车费、差旅费、培训费及各项办公费用</w:t>
            </w:r>
          </w:p>
        </w:tc>
      </w:tr>
      <w:tr>
        <w:tblPrEx>
          <w:tblCellMar>
            <w:top w:w="0" w:type="dxa"/>
            <w:left w:w="108" w:type="dxa"/>
            <w:bottom w:w="0" w:type="dxa"/>
            <w:right w:w="108" w:type="dxa"/>
          </w:tblCellMar>
        </w:tblPrEx>
        <w:trPr>
          <w:trHeight w:val="40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tc>
        <w:tc>
          <w:tcPr>
            <w:tcW w:w="112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95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2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10</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20</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30</w:t>
            </w:r>
          </w:p>
        </w:tc>
        <w:tc>
          <w:tcPr>
            <w:tcW w:w="95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40</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目标1</w:t>
            </w:r>
          </w:p>
        </w:tc>
        <w:tc>
          <w:tcPr>
            <w:tcW w:w="3926"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政治巡察进一步深化</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目标2</w:t>
            </w:r>
          </w:p>
        </w:tc>
        <w:tc>
          <w:tcPr>
            <w:tcW w:w="3926"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巡察监督体系进一步完成</w:t>
            </w:r>
          </w:p>
        </w:tc>
      </w:tr>
      <w:tr>
        <w:tblPrEx>
          <w:tblCellMar>
            <w:top w:w="0" w:type="dxa"/>
            <w:left w:w="108" w:type="dxa"/>
            <w:bottom w:w="0" w:type="dxa"/>
            <w:right w:w="108" w:type="dxa"/>
          </w:tblCellMar>
        </w:tblPrEx>
        <w:trPr>
          <w:trHeight w:val="34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目标3</w:t>
            </w:r>
          </w:p>
        </w:tc>
        <w:tc>
          <w:tcPr>
            <w:tcW w:w="3926"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监督合力进一步形成</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59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5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10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42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5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0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覆盖率</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巡察工作覆盖率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90</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业务工作保障质量</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保障巡察工作质量</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对发现的问题进行整改到位</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按期完成率</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按时限要求完成巡察工作</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在规定时限内完成巡察任务</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607"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53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资金支付率</w:t>
            </w:r>
          </w:p>
        </w:tc>
        <w:tc>
          <w:tcPr>
            <w:tcW w:w="1109"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年底前资金支付率</w:t>
            </w:r>
          </w:p>
        </w:tc>
        <w:tc>
          <w:tcPr>
            <w:tcW w:w="30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35"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88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资金使用效益</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提高资金使用效益和管理水平</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为各项工作开展提供有效保障</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工作能力</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保障业务工作正常开展，提高工作完成率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被巡察单位工作效率进一步提高</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生态效益指标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社会影响力</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对经济社会发展产生长期重要影响</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推动社会经济进一步发展</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巡察期间接受举报比率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75</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110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13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r>
    </w:tbl>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ind w:firstLine="560" w:firstLineChars="200"/>
        <w:jc w:val="left"/>
        <w:outlineLvl w:val="3"/>
        <w:rPr>
          <w:rFonts w:ascii="Times New Roman" w:hAnsi="宋体"/>
          <w:b/>
          <w:sz w:val="28"/>
        </w:rPr>
      </w:pPr>
      <w:bookmarkStart w:id="9" w:name="_Toc62132119"/>
      <w:r>
        <w:rPr>
          <w:rFonts w:hint="eastAsia" w:ascii="方正仿宋_GBK" w:eastAsia="方正仿宋_GBK"/>
          <w:b/>
          <w:sz w:val="28"/>
        </w:rPr>
        <w:t>3.纪检监察事务管理绩效目标表</w:t>
      </w:r>
      <w:bookmarkEnd w:id="9"/>
      <w:r>
        <w:rPr>
          <w:rFonts w:ascii="方正仿宋_GBK" w:eastAsia="方正仿宋_GBK"/>
          <w:b/>
          <w:sz w:val="28"/>
        </w:rPr>
        <w:fldChar w:fldCharType="begin"/>
      </w:r>
      <w:r>
        <w:rPr>
          <w:rFonts w:hint="eastAsia" w:ascii="方正仿宋_GBK" w:eastAsia="方正仿宋_GBK"/>
          <w:b/>
          <w:sz w:val="28"/>
        </w:rPr>
        <w:instrText xml:space="preserve">TC 3、纪检监察事务管理绩效目标表 \f C \l 1</w:instrText>
      </w:r>
      <w:r>
        <w:rPr>
          <w:rFonts w:ascii="方正仿宋_GBK" w:eastAsia="方正仿宋_GBK"/>
          <w:b/>
          <w:sz w:val="28"/>
        </w:rPr>
        <w:fldChar w:fldCharType="end"/>
      </w:r>
    </w:p>
    <w:tbl>
      <w:tblPr>
        <w:tblStyle w:val="9"/>
        <w:tblW w:w="5000" w:type="pct"/>
        <w:tblInd w:w="0" w:type="dxa"/>
        <w:tblLayout w:type="autofit"/>
        <w:tblCellMar>
          <w:top w:w="0" w:type="dxa"/>
          <w:left w:w="108" w:type="dxa"/>
          <w:bottom w:w="0" w:type="dxa"/>
          <w:right w:w="108" w:type="dxa"/>
        </w:tblCellMar>
      </w:tblPr>
      <w:tblGrid>
        <w:gridCol w:w="1206"/>
        <w:gridCol w:w="1485"/>
        <w:gridCol w:w="2190"/>
        <w:gridCol w:w="3458"/>
        <w:gridCol w:w="780"/>
        <w:gridCol w:w="359"/>
        <w:gridCol w:w="2049"/>
        <w:gridCol w:w="1066"/>
        <w:gridCol w:w="1344"/>
      </w:tblGrid>
      <w:tr>
        <w:tblPrEx>
          <w:tblCellMar>
            <w:top w:w="0" w:type="dxa"/>
            <w:left w:w="108" w:type="dxa"/>
            <w:bottom w:w="0" w:type="dxa"/>
            <w:right w:w="108" w:type="dxa"/>
          </w:tblCellMar>
        </w:tblPrEx>
        <w:trPr>
          <w:trHeight w:val="30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rPr>
              <w:t>3</w:t>
            </w:r>
            <w:r>
              <w:rPr>
                <w:rFonts w:cs="Calibri"/>
                <w:color w:val="000000"/>
                <w:kern w:val="0"/>
                <w:sz w:val="18"/>
                <w:szCs w:val="18"/>
              </w:rPr>
              <w:t>)</w:t>
            </w:r>
          </w:p>
        </w:tc>
      </w:tr>
      <w:tr>
        <w:tblPrEx>
          <w:tblCellMar>
            <w:top w:w="0" w:type="dxa"/>
            <w:left w:w="108" w:type="dxa"/>
            <w:bottom w:w="0" w:type="dxa"/>
            <w:right w:w="108" w:type="dxa"/>
          </w:tblCellMar>
        </w:tblPrEx>
        <w:trPr>
          <w:trHeight w:val="300" w:hRule="atLeast"/>
        </w:trPr>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58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[1306232</w:t>
            </w:r>
            <w:r>
              <w:rPr>
                <w:rFonts w:hint="eastAsia" w:cs="Calibri"/>
                <w:color w:val="000000"/>
                <w:kern w:val="0"/>
                <w:sz w:val="18"/>
                <w:szCs w:val="18"/>
              </w:rPr>
              <w:t>3P00935510053B</w:t>
            </w:r>
            <w:r>
              <w:rPr>
                <w:rFonts w:cs="Calibri"/>
                <w:color w:val="000000"/>
                <w:kern w:val="0"/>
                <w:sz w:val="18"/>
                <w:szCs w:val="18"/>
              </w:rPr>
              <w:t>]纪检监察事务管理</w:t>
            </w:r>
          </w:p>
        </w:tc>
        <w:tc>
          <w:tcPr>
            <w:tcW w:w="38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主管部门</w:t>
            </w:r>
          </w:p>
        </w:tc>
        <w:tc>
          <w:tcPr>
            <w:tcW w:w="159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[222]中国共产党河北省涞水县纪律检查委员会</w:t>
            </w:r>
          </w:p>
        </w:tc>
      </w:tr>
      <w:tr>
        <w:tblPrEx>
          <w:tblCellMar>
            <w:top w:w="0" w:type="dxa"/>
            <w:left w:w="108" w:type="dxa"/>
            <w:bottom w:w="0" w:type="dxa"/>
            <w:right w:w="108" w:type="dxa"/>
          </w:tblCellMar>
        </w:tblPrEx>
        <w:trPr>
          <w:trHeight w:val="30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58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[222001]中国共产党河北省涞水县纪律检查委员会本级</w:t>
            </w:r>
          </w:p>
        </w:tc>
        <w:tc>
          <w:tcPr>
            <w:tcW w:w="38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59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150.000000</w:t>
            </w:r>
          </w:p>
        </w:tc>
      </w:tr>
      <w:tr>
        <w:tblPrEx>
          <w:tblCellMar>
            <w:top w:w="0" w:type="dxa"/>
            <w:left w:w="108" w:type="dxa"/>
            <w:bottom w:w="0" w:type="dxa"/>
            <w:right w:w="108" w:type="dxa"/>
          </w:tblCellMar>
        </w:tblPrEx>
        <w:trPr>
          <w:trHeight w:val="60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570"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用于纪检监察各项工作正常有序开展所需要支付的办公费、邮电费、设备购置费、维修维护费、机关食堂运行维护费、公务接待费、公车运行费、维修维护费、劳务费 等各项费用支出。</w:t>
            </w:r>
          </w:p>
        </w:tc>
      </w:tr>
      <w:tr>
        <w:tblPrEx>
          <w:tblCellMar>
            <w:top w:w="0" w:type="dxa"/>
            <w:left w:w="108" w:type="dxa"/>
            <w:bottom w:w="0" w:type="dxa"/>
            <w:right w:w="108" w:type="dxa"/>
          </w:tblCellMar>
        </w:tblPrEx>
        <w:trPr>
          <w:trHeight w:val="405" w:hRule="atLeast"/>
        </w:trPr>
        <w:tc>
          <w:tcPr>
            <w:tcW w:w="42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tc>
        <w:tc>
          <w:tcPr>
            <w:tcW w:w="132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1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85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32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10%</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50%</w:t>
            </w:r>
          </w:p>
        </w:tc>
        <w:tc>
          <w:tcPr>
            <w:tcW w:w="11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70%</w:t>
            </w:r>
          </w:p>
        </w:tc>
        <w:tc>
          <w:tcPr>
            <w:tcW w:w="85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100%</w:t>
            </w:r>
          </w:p>
        </w:tc>
      </w:tr>
      <w:tr>
        <w:tblPrEx>
          <w:tblCellMar>
            <w:top w:w="0" w:type="dxa"/>
            <w:left w:w="108" w:type="dxa"/>
            <w:bottom w:w="0" w:type="dxa"/>
            <w:right w:w="108" w:type="dxa"/>
          </w:tblCellMar>
        </w:tblPrEx>
        <w:trPr>
          <w:trHeight w:val="300" w:hRule="atLeast"/>
        </w:trPr>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目标1</w:t>
            </w:r>
          </w:p>
        </w:tc>
        <w:tc>
          <w:tcPr>
            <w:tcW w:w="4039"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保障机关各项工作正常有序开展</w:t>
            </w:r>
          </w:p>
        </w:tc>
      </w:tr>
      <w:tr>
        <w:tblPrEx>
          <w:tblCellMar>
            <w:top w:w="0" w:type="dxa"/>
            <w:left w:w="108" w:type="dxa"/>
            <w:bottom w:w="0" w:type="dxa"/>
            <w:right w:w="108" w:type="dxa"/>
          </w:tblCellMar>
        </w:tblPrEx>
        <w:trPr>
          <w:trHeight w:val="30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目标2</w:t>
            </w:r>
          </w:p>
        </w:tc>
        <w:tc>
          <w:tcPr>
            <w:tcW w:w="4039"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纪检监察系统网络一体化平台建设规范运行提供有力保障</w:t>
            </w:r>
          </w:p>
        </w:tc>
      </w:tr>
      <w:tr>
        <w:tblPrEx>
          <w:tblCellMar>
            <w:top w:w="0" w:type="dxa"/>
            <w:left w:w="108" w:type="dxa"/>
            <w:bottom w:w="0" w:type="dxa"/>
            <w:right w:w="108" w:type="dxa"/>
          </w:tblCellMar>
        </w:tblPrEx>
        <w:trPr>
          <w:trHeight w:val="345"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目标3</w:t>
            </w:r>
          </w:p>
        </w:tc>
        <w:tc>
          <w:tcPr>
            <w:tcW w:w="4039"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rPr>
              <w:t>保障机关食堂正常运行</w:t>
            </w:r>
          </w:p>
        </w:tc>
      </w:tr>
      <w:tr>
        <w:tblPrEx>
          <w:tblCellMar>
            <w:top w:w="0" w:type="dxa"/>
            <w:left w:w="108" w:type="dxa"/>
            <w:bottom w:w="0" w:type="dxa"/>
            <w:right w:w="108" w:type="dxa"/>
          </w:tblCellMar>
        </w:tblPrEx>
        <w:trPr>
          <w:trHeight w:val="300" w:hRule="atLeast"/>
        </w:trPr>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53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79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26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1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37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79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6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37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trPr>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开展执法检查次数</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开展执法检查情况</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1</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次</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开展执法检查次数</w:t>
            </w:r>
          </w:p>
        </w:tc>
      </w:tr>
      <w:tr>
        <w:tblPrEx>
          <w:tblCellMar>
            <w:top w:w="0" w:type="dxa"/>
            <w:left w:w="108" w:type="dxa"/>
            <w:bottom w:w="0" w:type="dxa"/>
            <w:right w:w="108" w:type="dxa"/>
          </w:tblCellMar>
        </w:tblPrEx>
        <w:trPr>
          <w:trHeight w:val="30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案件信息录入率</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办案系统中录入案件信息数占全部案件信息数的比例</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90</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按时办结率</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xml:space="preserve">督查督办工作按时办结的比重 </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79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资金执行率</w:t>
            </w:r>
          </w:p>
        </w:tc>
        <w:tc>
          <w:tcPr>
            <w:tcW w:w="126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资金执行率</w:t>
            </w:r>
          </w:p>
        </w:tc>
        <w:tc>
          <w:tcPr>
            <w:tcW w:w="27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74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党风廉政效益指标：违纪犯罪率</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发生严重违纪犯罪比例</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10</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维护社会稳定</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减少信访政治事件</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5</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987" w:hRule="atLeast"/>
        </w:trPr>
        <w:tc>
          <w:tcPr>
            <w:tcW w:w="42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可持续影响指标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继续推动</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进一步</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持续推动政治环境进一步好转</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53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26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举报人满意数占总举报人对比重</w:t>
            </w:r>
          </w:p>
        </w:tc>
        <w:tc>
          <w:tcPr>
            <w:tcW w:w="27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15"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7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7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r>
    </w:tbl>
    <w:p>
      <w:pPr>
        <w:spacing w:line="14" w:lineRule="exact"/>
        <w:ind w:firstLine="420" w:firstLineChars="200"/>
        <w:jc w:val="center"/>
        <w:rPr>
          <w:rFonts w:ascii="Times New Roman" w:hAnsi="宋体"/>
        </w:rPr>
      </w:pPr>
    </w:p>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rPr>
          <w:rFonts w:ascii="仿宋" w:hAnsi="仿宋" w:eastAsia="仿宋"/>
        </w:rPr>
      </w:pPr>
    </w:p>
    <w:p>
      <w:pPr>
        <w:spacing w:line="520" w:lineRule="exact"/>
        <w:ind w:firstLine="640" w:firstLineChars="200"/>
        <w:outlineLvl w:val="0"/>
        <w:rPr>
          <w:rFonts w:ascii="黑体" w:hAnsi="黑体" w:eastAsia="黑体"/>
          <w:sz w:val="32"/>
          <w:szCs w:val="32"/>
        </w:rPr>
      </w:pPr>
      <w:bookmarkStart w:id="10" w:name="_Toc536088149"/>
      <w:r>
        <w:rPr>
          <w:rFonts w:hint="eastAsia" w:ascii="黑体" w:hAnsi="黑体" w:eastAsia="黑体"/>
          <w:sz w:val="32"/>
          <w:szCs w:val="32"/>
        </w:rPr>
        <w:t>六、政府采购预算情况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2023年我部门没有安排政府采购项目，空表列示。</w:t>
      </w:r>
    </w:p>
    <w:p>
      <w:pPr>
        <w:spacing w:line="520" w:lineRule="exact"/>
        <w:ind w:firstLine="640" w:firstLineChars="200"/>
        <w:rPr>
          <w:rFonts w:ascii="仿宋" w:hAnsi="仿宋" w:eastAsia="仿宋"/>
          <w:sz w:val="32"/>
          <w:szCs w:val="32"/>
        </w:rPr>
      </w:pPr>
    </w:p>
    <w:p>
      <w:pPr>
        <w:spacing w:line="520" w:lineRule="exact"/>
        <w:ind w:firstLine="1285" w:firstLineChars="400"/>
        <w:jc w:val="center"/>
        <w:rPr>
          <w:rFonts w:ascii="仿宋" w:hAnsi="仿宋" w:eastAsia="仿宋"/>
          <w:b/>
          <w:sz w:val="32"/>
          <w:szCs w:val="32"/>
        </w:rPr>
      </w:pPr>
      <w:r>
        <w:rPr>
          <w:rFonts w:ascii="仿宋" w:hAnsi="仿宋" w:eastAsia="仿宋"/>
          <w:b/>
          <w:sz w:val="32"/>
          <w:szCs w:val="32"/>
        </w:rPr>
        <w:t>政府采购预算表</w:t>
      </w:r>
    </w:p>
    <w:p>
      <w:pPr>
        <w:spacing w:line="520" w:lineRule="exact"/>
        <w:ind w:firstLine="1200" w:firstLineChars="400"/>
        <w:jc w:val="right"/>
        <w:rPr>
          <w:rFonts w:ascii="仿宋" w:hAnsi="仿宋" w:eastAsia="仿宋"/>
          <w:sz w:val="30"/>
          <w:szCs w:val="30"/>
        </w:rPr>
      </w:pPr>
      <w:r>
        <w:rPr>
          <w:rFonts w:hint="eastAsia" w:ascii="仿宋" w:hAnsi="仿宋" w:eastAsia="仿宋"/>
          <w:sz w:val="30"/>
          <w:szCs w:val="30"/>
        </w:rPr>
        <w:t>单位：万元</w:t>
      </w:r>
    </w:p>
    <w:tbl>
      <w:tblPr>
        <w:tblStyle w:val="10"/>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8"/>
        <w:gridCol w:w="1182"/>
        <w:gridCol w:w="1179"/>
        <w:gridCol w:w="1179"/>
        <w:gridCol w:w="826"/>
        <w:gridCol w:w="789"/>
        <w:gridCol w:w="915"/>
        <w:gridCol w:w="1162"/>
        <w:gridCol w:w="1408"/>
        <w:gridCol w:w="1208"/>
        <w:gridCol w:w="1271"/>
        <w:gridCol w:w="1012"/>
        <w:gridCol w:w="10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3" w:type="pct"/>
            <w:gridSpan w:val="2"/>
            <w:vAlign w:val="center"/>
          </w:tcPr>
          <w:p>
            <w:pPr>
              <w:spacing w:line="520" w:lineRule="exact"/>
              <w:jc w:val="center"/>
              <w:rPr>
                <w:rFonts w:ascii="仿宋" w:hAnsi="仿宋" w:eastAsia="仿宋"/>
                <w:sz w:val="32"/>
                <w:szCs w:val="32"/>
              </w:rPr>
            </w:pPr>
            <w:r>
              <w:rPr>
                <w:rFonts w:ascii="仿宋" w:hAnsi="仿宋" w:eastAsia="仿宋"/>
                <w:sz w:val="32"/>
                <w:szCs w:val="32"/>
              </w:rPr>
              <w:t>政府采购项目来源</w:t>
            </w:r>
          </w:p>
        </w:tc>
        <w:tc>
          <w:tcPr>
            <w:tcW w:w="411" w:type="pct"/>
            <w:vMerge w:val="restart"/>
            <w:vAlign w:val="center"/>
          </w:tcPr>
          <w:p>
            <w:pPr>
              <w:spacing w:line="520" w:lineRule="exact"/>
              <w:jc w:val="center"/>
              <w:rPr>
                <w:rFonts w:ascii="仿宋" w:hAnsi="仿宋" w:eastAsia="仿宋"/>
                <w:sz w:val="32"/>
                <w:szCs w:val="32"/>
              </w:rPr>
            </w:pPr>
            <w:r>
              <w:rPr>
                <w:rFonts w:ascii="仿宋" w:hAnsi="仿宋" w:eastAsia="仿宋"/>
                <w:sz w:val="32"/>
                <w:szCs w:val="32"/>
              </w:rPr>
              <w:t>采购物品名称</w:t>
            </w:r>
          </w:p>
        </w:tc>
        <w:tc>
          <w:tcPr>
            <w:tcW w:w="411" w:type="pct"/>
            <w:vMerge w:val="restart"/>
            <w:vAlign w:val="center"/>
          </w:tcPr>
          <w:p>
            <w:pPr>
              <w:spacing w:line="520" w:lineRule="exact"/>
              <w:jc w:val="center"/>
              <w:rPr>
                <w:rFonts w:ascii="仿宋" w:hAnsi="仿宋" w:eastAsia="仿宋"/>
                <w:sz w:val="32"/>
                <w:szCs w:val="32"/>
              </w:rPr>
            </w:pPr>
            <w:r>
              <w:rPr>
                <w:rFonts w:ascii="仿宋" w:hAnsi="仿宋" w:eastAsia="仿宋"/>
                <w:sz w:val="32"/>
                <w:szCs w:val="32"/>
              </w:rPr>
              <w:t>政府采购目录序号</w:t>
            </w:r>
          </w:p>
        </w:tc>
        <w:tc>
          <w:tcPr>
            <w:tcW w:w="288" w:type="pct"/>
            <w:vMerge w:val="restart"/>
            <w:vAlign w:val="center"/>
          </w:tcPr>
          <w:p>
            <w:pPr>
              <w:spacing w:line="520" w:lineRule="exact"/>
              <w:jc w:val="center"/>
              <w:rPr>
                <w:rFonts w:ascii="仿宋" w:hAnsi="仿宋" w:eastAsia="仿宋"/>
                <w:sz w:val="32"/>
                <w:szCs w:val="32"/>
              </w:rPr>
            </w:pPr>
            <w:r>
              <w:rPr>
                <w:rFonts w:ascii="仿宋" w:hAnsi="仿宋" w:eastAsia="仿宋"/>
                <w:sz w:val="32"/>
                <w:szCs w:val="32"/>
              </w:rPr>
              <w:t>计量单位</w:t>
            </w:r>
          </w:p>
        </w:tc>
        <w:tc>
          <w:tcPr>
            <w:tcW w:w="275" w:type="pct"/>
            <w:vMerge w:val="restart"/>
            <w:vAlign w:val="center"/>
          </w:tcPr>
          <w:p>
            <w:pPr>
              <w:spacing w:line="520" w:lineRule="exact"/>
              <w:jc w:val="center"/>
              <w:rPr>
                <w:rFonts w:ascii="仿宋" w:hAnsi="仿宋" w:eastAsia="仿宋"/>
                <w:sz w:val="32"/>
                <w:szCs w:val="32"/>
              </w:rPr>
            </w:pPr>
            <w:r>
              <w:rPr>
                <w:rFonts w:ascii="仿宋" w:hAnsi="仿宋" w:eastAsia="仿宋"/>
                <w:sz w:val="32"/>
                <w:szCs w:val="32"/>
              </w:rPr>
              <w:t>数量</w:t>
            </w:r>
          </w:p>
        </w:tc>
        <w:tc>
          <w:tcPr>
            <w:tcW w:w="319" w:type="pct"/>
            <w:vMerge w:val="restart"/>
            <w:vAlign w:val="center"/>
          </w:tcPr>
          <w:p>
            <w:pPr>
              <w:spacing w:line="520" w:lineRule="exact"/>
              <w:jc w:val="center"/>
              <w:rPr>
                <w:rFonts w:ascii="仿宋" w:hAnsi="仿宋" w:eastAsia="仿宋"/>
                <w:sz w:val="32"/>
                <w:szCs w:val="32"/>
              </w:rPr>
            </w:pPr>
            <w:r>
              <w:rPr>
                <w:rFonts w:ascii="仿宋" w:hAnsi="仿宋" w:eastAsia="仿宋"/>
                <w:sz w:val="32"/>
                <w:szCs w:val="32"/>
              </w:rPr>
              <w:t>单价</w:t>
            </w:r>
          </w:p>
        </w:tc>
        <w:tc>
          <w:tcPr>
            <w:tcW w:w="2469" w:type="pct"/>
            <w:gridSpan w:val="6"/>
            <w:vAlign w:val="center"/>
          </w:tcPr>
          <w:p>
            <w:pPr>
              <w:spacing w:line="520" w:lineRule="exact"/>
              <w:jc w:val="center"/>
              <w:rPr>
                <w:rFonts w:ascii="仿宋" w:hAnsi="仿宋" w:eastAsia="仿宋"/>
                <w:sz w:val="32"/>
                <w:szCs w:val="32"/>
              </w:rPr>
            </w:pPr>
            <w:r>
              <w:rPr>
                <w:rFonts w:ascii="仿宋" w:hAnsi="仿宋" w:eastAsia="仿宋"/>
                <w:sz w:val="32"/>
                <w:szCs w:val="32"/>
              </w:rPr>
              <w:t>政府采购金额（当年部门预算安排资金）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 w:type="pct"/>
            <w:vAlign w:val="center"/>
          </w:tcPr>
          <w:p>
            <w:pPr>
              <w:spacing w:line="520" w:lineRule="exact"/>
              <w:jc w:val="center"/>
              <w:rPr>
                <w:rFonts w:ascii="仿宋" w:hAnsi="仿宋" w:eastAsia="仿宋"/>
                <w:sz w:val="32"/>
                <w:szCs w:val="32"/>
              </w:rPr>
            </w:pPr>
            <w:r>
              <w:rPr>
                <w:rFonts w:ascii="仿宋" w:hAnsi="仿宋" w:eastAsia="仿宋"/>
                <w:sz w:val="32"/>
                <w:szCs w:val="32"/>
              </w:rPr>
              <w:t>名称</w:t>
            </w:r>
          </w:p>
        </w:tc>
        <w:tc>
          <w:tcPr>
            <w:tcW w:w="411" w:type="pct"/>
            <w:vAlign w:val="center"/>
          </w:tcPr>
          <w:p>
            <w:pPr>
              <w:spacing w:line="520" w:lineRule="exact"/>
              <w:jc w:val="center"/>
              <w:rPr>
                <w:rFonts w:ascii="仿宋" w:hAnsi="仿宋" w:eastAsia="仿宋"/>
                <w:sz w:val="32"/>
                <w:szCs w:val="32"/>
              </w:rPr>
            </w:pPr>
            <w:r>
              <w:rPr>
                <w:rFonts w:ascii="仿宋" w:hAnsi="仿宋" w:eastAsia="仿宋"/>
                <w:sz w:val="32"/>
                <w:szCs w:val="32"/>
              </w:rPr>
              <w:t>预算资金</w:t>
            </w:r>
          </w:p>
        </w:tc>
        <w:tc>
          <w:tcPr>
            <w:tcW w:w="411" w:type="pct"/>
            <w:vMerge w:val="continue"/>
            <w:vAlign w:val="center"/>
          </w:tcPr>
          <w:p>
            <w:pPr>
              <w:spacing w:line="520" w:lineRule="exact"/>
              <w:jc w:val="center"/>
              <w:rPr>
                <w:rFonts w:ascii="仿宋" w:hAnsi="仿宋" w:eastAsia="仿宋"/>
                <w:sz w:val="32"/>
                <w:szCs w:val="32"/>
              </w:rPr>
            </w:pPr>
          </w:p>
        </w:tc>
        <w:tc>
          <w:tcPr>
            <w:tcW w:w="411" w:type="pct"/>
            <w:vMerge w:val="continue"/>
            <w:vAlign w:val="center"/>
          </w:tcPr>
          <w:p>
            <w:pPr>
              <w:spacing w:line="520" w:lineRule="exact"/>
              <w:jc w:val="center"/>
              <w:rPr>
                <w:rFonts w:ascii="仿宋" w:hAnsi="仿宋" w:eastAsia="仿宋"/>
                <w:sz w:val="32"/>
                <w:szCs w:val="32"/>
              </w:rPr>
            </w:pPr>
          </w:p>
        </w:tc>
        <w:tc>
          <w:tcPr>
            <w:tcW w:w="288" w:type="pct"/>
            <w:vMerge w:val="continue"/>
            <w:vAlign w:val="center"/>
          </w:tcPr>
          <w:p>
            <w:pPr>
              <w:spacing w:line="520" w:lineRule="exact"/>
              <w:jc w:val="center"/>
              <w:rPr>
                <w:rFonts w:ascii="仿宋" w:hAnsi="仿宋" w:eastAsia="仿宋"/>
                <w:sz w:val="32"/>
                <w:szCs w:val="32"/>
              </w:rPr>
            </w:pPr>
          </w:p>
        </w:tc>
        <w:tc>
          <w:tcPr>
            <w:tcW w:w="275" w:type="pct"/>
            <w:vMerge w:val="continue"/>
            <w:vAlign w:val="center"/>
          </w:tcPr>
          <w:p>
            <w:pPr>
              <w:spacing w:line="520" w:lineRule="exact"/>
              <w:jc w:val="center"/>
              <w:rPr>
                <w:rFonts w:ascii="仿宋" w:hAnsi="仿宋" w:eastAsia="仿宋"/>
                <w:sz w:val="32"/>
                <w:szCs w:val="32"/>
              </w:rPr>
            </w:pPr>
          </w:p>
        </w:tc>
        <w:tc>
          <w:tcPr>
            <w:tcW w:w="319" w:type="pct"/>
            <w:vMerge w:val="continue"/>
            <w:vAlign w:val="center"/>
          </w:tcPr>
          <w:p>
            <w:pPr>
              <w:spacing w:line="520" w:lineRule="exact"/>
              <w:jc w:val="center"/>
              <w:rPr>
                <w:rFonts w:ascii="仿宋" w:hAnsi="仿宋" w:eastAsia="仿宋"/>
                <w:sz w:val="32"/>
                <w:szCs w:val="32"/>
              </w:rPr>
            </w:pPr>
          </w:p>
        </w:tc>
        <w:tc>
          <w:tcPr>
            <w:tcW w:w="405" w:type="pct"/>
            <w:vAlign w:val="center"/>
          </w:tcPr>
          <w:p>
            <w:pPr>
              <w:spacing w:line="520" w:lineRule="exact"/>
              <w:jc w:val="center"/>
              <w:rPr>
                <w:rFonts w:ascii="仿宋" w:hAnsi="仿宋" w:eastAsia="仿宋"/>
                <w:sz w:val="32"/>
                <w:szCs w:val="32"/>
              </w:rPr>
            </w:pPr>
            <w:r>
              <w:rPr>
                <w:rFonts w:ascii="仿宋" w:hAnsi="仿宋" w:eastAsia="仿宋"/>
                <w:sz w:val="32"/>
                <w:szCs w:val="32"/>
              </w:rPr>
              <w:t>合计</w:t>
            </w:r>
          </w:p>
        </w:tc>
        <w:tc>
          <w:tcPr>
            <w:tcW w:w="491" w:type="pct"/>
            <w:vAlign w:val="center"/>
          </w:tcPr>
          <w:p>
            <w:pPr>
              <w:spacing w:line="520" w:lineRule="exact"/>
              <w:jc w:val="center"/>
              <w:rPr>
                <w:rFonts w:ascii="仿宋" w:hAnsi="仿宋" w:eastAsia="仿宋"/>
                <w:sz w:val="32"/>
                <w:szCs w:val="32"/>
              </w:rPr>
            </w:pPr>
            <w:r>
              <w:rPr>
                <w:rFonts w:ascii="仿宋" w:hAnsi="仿宋" w:eastAsia="仿宋"/>
                <w:sz w:val="32"/>
                <w:szCs w:val="32"/>
              </w:rPr>
              <w:t>一般公共预算拨款</w:t>
            </w:r>
          </w:p>
        </w:tc>
        <w:tc>
          <w:tcPr>
            <w:tcW w:w="421" w:type="pct"/>
            <w:vAlign w:val="center"/>
          </w:tcPr>
          <w:p>
            <w:pPr>
              <w:spacing w:line="520" w:lineRule="exact"/>
              <w:jc w:val="center"/>
              <w:rPr>
                <w:rFonts w:ascii="仿宋" w:hAnsi="仿宋" w:eastAsia="仿宋"/>
                <w:sz w:val="32"/>
                <w:szCs w:val="32"/>
              </w:rPr>
            </w:pPr>
            <w:r>
              <w:rPr>
                <w:rFonts w:ascii="仿宋" w:hAnsi="仿宋" w:eastAsia="仿宋"/>
                <w:sz w:val="32"/>
                <w:szCs w:val="32"/>
              </w:rPr>
              <w:t>基金预算拨款</w:t>
            </w:r>
          </w:p>
        </w:tc>
        <w:tc>
          <w:tcPr>
            <w:tcW w:w="443" w:type="pct"/>
            <w:vAlign w:val="center"/>
          </w:tcPr>
          <w:p>
            <w:pPr>
              <w:spacing w:line="520" w:lineRule="exact"/>
              <w:jc w:val="center"/>
              <w:rPr>
                <w:rFonts w:ascii="仿宋" w:hAnsi="仿宋" w:eastAsia="仿宋"/>
                <w:sz w:val="32"/>
                <w:szCs w:val="32"/>
              </w:rPr>
            </w:pPr>
            <w:r>
              <w:rPr>
                <w:rFonts w:ascii="仿宋" w:hAnsi="仿宋" w:eastAsia="仿宋"/>
                <w:sz w:val="32"/>
                <w:szCs w:val="32"/>
              </w:rPr>
              <w:t>国有资本经营预算拨款</w:t>
            </w:r>
          </w:p>
        </w:tc>
        <w:tc>
          <w:tcPr>
            <w:tcW w:w="353" w:type="pct"/>
            <w:vAlign w:val="center"/>
          </w:tcPr>
          <w:p>
            <w:pPr>
              <w:spacing w:line="520" w:lineRule="exact"/>
              <w:jc w:val="center"/>
              <w:rPr>
                <w:rFonts w:ascii="仿宋" w:hAnsi="仿宋" w:eastAsia="仿宋"/>
                <w:sz w:val="32"/>
                <w:szCs w:val="32"/>
              </w:rPr>
            </w:pPr>
            <w:r>
              <w:rPr>
                <w:rFonts w:ascii="仿宋" w:hAnsi="仿宋" w:eastAsia="仿宋"/>
                <w:sz w:val="32"/>
                <w:szCs w:val="32"/>
              </w:rPr>
              <w:t>财政专户拨款</w:t>
            </w:r>
          </w:p>
        </w:tc>
        <w:tc>
          <w:tcPr>
            <w:tcW w:w="353" w:type="pct"/>
            <w:vAlign w:val="center"/>
          </w:tcPr>
          <w:p>
            <w:pPr>
              <w:spacing w:line="520" w:lineRule="exact"/>
              <w:jc w:val="center"/>
              <w:rPr>
                <w:rFonts w:ascii="仿宋" w:hAnsi="仿宋" w:eastAsia="仿宋"/>
                <w:sz w:val="32"/>
                <w:szCs w:val="32"/>
              </w:rPr>
            </w:pPr>
            <w:r>
              <w:rPr>
                <w:rFonts w:ascii="仿宋" w:hAnsi="仿宋" w:eastAsia="仿宋"/>
                <w:sz w:val="32"/>
                <w:szCs w:val="32"/>
              </w:rPr>
              <w:t>其他来源收入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 w:type="pct"/>
            <w:vAlign w:val="center"/>
          </w:tcPr>
          <w:p>
            <w:pPr>
              <w:spacing w:line="520" w:lineRule="exact"/>
              <w:jc w:val="center"/>
              <w:rPr>
                <w:rFonts w:ascii="仿宋" w:hAnsi="仿宋" w:eastAsia="仿宋"/>
                <w:sz w:val="32"/>
                <w:szCs w:val="32"/>
              </w:rPr>
            </w:pPr>
          </w:p>
        </w:tc>
        <w:tc>
          <w:tcPr>
            <w:tcW w:w="411" w:type="pct"/>
            <w:vAlign w:val="center"/>
          </w:tcPr>
          <w:p>
            <w:pPr>
              <w:spacing w:line="520" w:lineRule="exact"/>
              <w:jc w:val="center"/>
              <w:rPr>
                <w:rFonts w:ascii="仿宋" w:hAnsi="仿宋" w:eastAsia="仿宋"/>
                <w:sz w:val="32"/>
                <w:szCs w:val="32"/>
              </w:rPr>
            </w:pPr>
          </w:p>
        </w:tc>
        <w:tc>
          <w:tcPr>
            <w:tcW w:w="411" w:type="pct"/>
            <w:vAlign w:val="center"/>
          </w:tcPr>
          <w:p>
            <w:pPr>
              <w:spacing w:line="520" w:lineRule="exact"/>
              <w:jc w:val="center"/>
              <w:rPr>
                <w:rFonts w:ascii="仿宋" w:hAnsi="仿宋" w:eastAsia="仿宋"/>
                <w:sz w:val="32"/>
                <w:szCs w:val="32"/>
              </w:rPr>
            </w:pPr>
          </w:p>
        </w:tc>
        <w:tc>
          <w:tcPr>
            <w:tcW w:w="411" w:type="pct"/>
            <w:vAlign w:val="center"/>
          </w:tcPr>
          <w:p>
            <w:pPr>
              <w:spacing w:line="520" w:lineRule="exact"/>
              <w:jc w:val="center"/>
              <w:rPr>
                <w:rFonts w:ascii="仿宋" w:hAnsi="仿宋" w:eastAsia="仿宋"/>
                <w:sz w:val="32"/>
                <w:szCs w:val="32"/>
              </w:rPr>
            </w:pPr>
          </w:p>
        </w:tc>
        <w:tc>
          <w:tcPr>
            <w:tcW w:w="288" w:type="pct"/>
            <w:vAlign w:val="center"/>
          </w:tcPr>
          <w:p>
            <w:pPr>
              <w:spacing w:line="520" w:lineRule="exact"/>
              <w:jc w:val="center"/>
              <w:rPr>
                <w:rFonts w:ascii="仿宋" w:hAnsi="仿宋" w:eastAsia="仿宋"/>
                <w:sz w:val="32"/>
                <w:szCs w:val="32"/>
              </w:rPr>
            </w:pPr>
          </w:p>
        </w:tc>
        <w:tc>
          <w:tcPr>
            <w:tcW w:w="275" w:type="pct"/>
            <w:vAlign w:val="center"/>
          </w:tcPr>
          <w:p>
            <w:pPr>
              <w:spacing w:line="520" w:lineRule="exact"/>
              <w:jc w:val="center"/>
              <w:rPr>
                <w:rFonts w:ascii="仿宋" w:hAnsi="仿宋" w:eastAsia="仿宋"/>
                <w:sz w:val="32"/>
                <w:szCs w:val="32"/>
              </w:rPr>
            </w:pPr>
          </w:p>
        </w:tc>
        <w:tc>
          <w:tcPr>
            <w:tcW w:w="319" w:type="pct"/>
            <w:vAlign w:val="center"/>
          </w:tcPr>
          <w:p>
            <w:pPr>
              <w:spacing w:line="520" w:lineRule="exact"/>
              <w:jc w:val="center"/>
              <w:rPr>
                <w:rFonts w:ascii="仿宋" w:hAnsi="仿宋" w:eastAsia="仿宋"/>
                <w:sz w:val="32"/>
                <w:szCs w:val="32"/>
              </w:rPr>
            </w:pPr>
          </w:p>
        </w:tc>
        <w:tc>
          <w:tcPr>
            <w:tcW w:w="405" w:type="pct"/>
            <w:vAlign w:val="center"/>
          </w:tcPr>
          <w:p>
            <w:pPr>
              <w:spacing w:line="520" w:lineRule="exact"/>
              <w:jc w:val="center"/>
              <w:rPr>
                <w:rFonts w:ascii="仿宋" w:hAnsi="仿宋" w:eastAsia="仿宋"/>
                <w:sz w:val="32"/>
                <w:szCs w:val="32"/>
              </w:rPr>
            </w:pPr>
          </w:p>
        </w:tc>
        <w:tc>
          <w:tcPr>
            <w:tcW w:w="491" w:type="pct"/>
            <w:vAlign w:val="center"/>
          </w:tcPr>
          <w:p>
            <w:pPr>
              <w:spacing w:line="520" w:lineRule="exact"/>
              <w:jc w:val="center"/>
              <w:rPr>
                <w:rFonts w:ascii="仿宋" w:hAnsi="仿宋" w:eastAsia="仿宋"/>
                <w:sz w:val="32"/>
                <w:szCs w:val="32"/>
              </w:rPr>
            </w:pPr>
          </w:p>
        </w:tc>
        <w:tc>
          <w:tcPr>
            <w:tcW w:w="421" w:type="pct"/>
            <w:vAlign w:val="center"/>
          </w:tcPr>
          <w:p>
            <w:pPr>
              <w:spacing w:line="520" w:lineRule="exact"/>
              <w:jc w:val="center"/>
              <w:rPr>
                <w:rFonts w:ascii="仿宋" w:hAnsi="仿宋" w:eastAsia="仿宋"/>
                <w:sz w:val="32"/>
                <w:szCs w:val="32"/>
              </w:rPr>
            </w:pPr>
          </w:p>
        </w:tc>
        <w:tc>
          <w:tcPr>
            <w:tcW w:w="443" w:type="pct"/>
            <w:vAlign w:val="center"/>
          </w:tcPr>
          <w:p>
            <w:pPr>
              <w:spacing w:line="520" w:lineRule="exact"/>
              <w:jc w:val="center"/>
              <w:rPr>
                <w:rFonts w:ascii="仿宋" w:hAnsi="仿宋" w:eastAsia="仿宋"/>
                <w:sz w:val="32"/>
                <w:szCs w:val="32"/>
              </w:rPr>
            </w:pPr>
          </w:p>
        </w:tc>
        <w:tc>
          <w:tcPr>
            <w:tcW w:w="353" w:type="pct"/>
            <w:vAlign w:val="center"/>
          </w:tcPr>
          <w:p>
            <w:pPr>
              <w:spacing w:line="520" w:lineRule="exact"/>
              <w:jc w:val="center"/>
              <w:rPr>
                <w:rFonts w:ascii="仿宋" w:hAnsi="仿宋" w:eastAsia="仿宋"/>
                <w:sz w:val="32"/>
                <w:szCs w:val="32"/>
              </w:rPr>
            </w:pPr>
          </w:p>
        </w:tc>
        <w:tc>
          <w:tcPr>
            <w:tcW w:w="353" w:type="pct"/>
            <w:vAlign w:val="center"/>
          </w:tcPr>
          <w:p>
            <w:pPr>
              <w:spacing w:line="520" w:lineRule="exact"/>
              <w:jc w:val="center"/>
              <w:rPr>
                <w:rFonts w:ascii="仿宋" w:hAnsi="仿宋" w:eastAsia="仿宋"/>
                <w:sz w:val="32"/>
                <w:szCs w:val="32"/>
              </w:rPr>
            </w:pPr>
          </w:p>
        </w:tc>
      </w:tr>
    </w:tbl>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outlineLvl w:val="0"/>
        <w:rPr>
          <w:rFonts w:ascii="黑体" w:hAnsi="黑体" w:eastAsia="黑体"/>
          <w:sz w:val="32"/>
          <w:szCs w:val="32"/>
        </w:rPr>
      </w:pPr>
      <w:r>
        <w:rPr>
          <w:rFonts w:hint="eastAsia" w:ascii="黑体" w:hAnsi="黑体" w:eastAsia="黑体"/>
          <w:sz w:val="32"/>
          <w:szCs w:val="32"/>
        </w:rPr>
        <w:t>七、国有资产信息情况</w:t>
      </w:r>
    </w:p>
    <w:p>
      <w:pPr>
        <w:spacing w:line="520" w:lineRule="exact"/>
        <w:ind w:firstLine="1280" w:firstLineChars="400"/>
        <w:rPr>
          <w:rFonts w:ascii="仿宋" w:hAnsi="仿宋" w:eastAsia="仿宋"/>
          <w:sz w:val="32"/>
          <w:szCs w:val="32"/>
        </w:rPr>
      </w:pPr>
      <w:r>
        <w:rPr>
          <w:rFonts w:ascii="仿宋" w:hAnsi="仿宋" w:eastAsia="仿宋"/>
          <w:sz w:val="32"/>
          <w:szCs w:val="32"/>
        </w:rPr>
        <w:t>我单位</w:t>
      </w:r>
      <w:r>
        <w:rPr>
          <w:rFonts w:hint="eastAsia" w:ascii="仿宋" w:hAnsi="仿宋" w:eastAsia="仿宋"/>
          <w:sz w:val="32"/>
          <w:szCs w:val="32"/>
        </w:rPr>
        <w:t>2022年末固定资产总额为776.05万元。2023年无购置固定资产计划。</w:t>
      </w:r>
    </w:p>
    <w:p>
      <w:pPr>
        <w:spacing w:line="520" w:lineRule="exact"/>
        <w:ind w:firstLine="1280" w:firstLineChars="400"/>
        <w:rPr>
          <w:rFonts w:ascii="仿宋" w:hAnsi="仿宋" w:eastAsia="仿宋"/>
          <w:sz w:val="32"/>
          <w:szCs w:val="32"/>
        </w:rPr>
      </w:pPr>
    </w:p>
    <w:p>
      <w:pPr>
        <w:spacing w:line="520" w:lineRule="exact"/>
        <w:ind w:firstLine="1446" w:firstLineChars="400"/>
        <w:jc w:val="center"/>
        <w:rPr>
          <w:rFonts w:ascii="黑体" w:hAnsi="黑体" w:eastAsia="黑体" w:cs="黑体"/>
          <w:b/>
          <w:bCs/>
          <w:sz w:val="36"/>
          <w:szCs w:val="36"/>
        </w:rPr>
      </w:pPr>
      <w:r>
        <w:rPr>
          <w:rFonts w:hint="eastAsia" w:ascii="黑体" w:hAnsi="黑体" w:eastAsia="黑体" w:cs="黑体"/>
          <w:b/>
          <w:bCs/>
          <w:sz w:val="36"/>
          <w:szCs w:val="36"/>
        </w:rPr>
        <w:t>部门固定资产占用情况表</w:t>
      </w:r>
    </w:p>
    <w:p>
      <w:pPr>
        <w:spacing w:line="520" w:lineRule="exact"/>
        <w:jc w:val="center"/>
        <w:rPr>
          <w:rFonts w:ascii="仿宋" w:hAnsi="仿宋" w:eastAsia="仿宋"/>
          <w:sz w:val="32"/>
          <w:szCs w:val="32"/>
        </w:rPr>
      </w:pPr>
      <w:r>
        <w:rPr>
          <w:rFonts w:hint="eastAsia" w:ascii="仿宋" w:hAnsi="仿宋" w:eastAsia="仿宋"/>
          <w:sz w:val="32"/>
          <w:szCs w:val="32"/>
        </w:rPr>
        <w:t xml:space="preserve">          截止时间：2022年12月31日</w:t>
      </w:r>
    </w:p>
    <w:tbl>
      <w:tblPr>
        <w:tblStyle w:val="10"/>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76"/>
        <w:gridCol w:w="4777"/>
        <w:gridCol w:w="4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项目</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数量</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价值（万元）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hint="eastAsia" w:ascii="宋体" w:eastAsia="宋体" w:cs="宋体"/>
                <w:b/>
                <w:bCs/>
                <w:spacing w:val="2"/>
                <w:sz w:val="32"/>
                <w:szCs w:val="32"/>
              </w:rPr>
              <w:t>固定资产总额</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776.05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8"/>
              <w:ind w:left="103"/>
              <w:jc w:val="center"/>
            </w:pPr>
            <w:r>
              <w:rPr>
                <w:rFonts w:ascii="宋体" w:eastAsia="宋体" w:cs="宋体"/>
                <w:sz w:val="32"/>
                <w:szCs w:val="32"/>
              </w:rPr>
              <w:t>1</w:t>
            </w:r>
            <w:r>
              <w:rPr>
                <w:rFonts w:hint="eastAsia" w:ascii="宋体" w:eastAsia="宋体" w:cs="宋体"/>
                <w:sz w:val="32"/>
                <w:szCs w:val="32"/>
              </w:rPr>
              <w:t>、房屋（平方米）</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2</w:t>
            </w:r>
            <w:r>
              <w:rPr>
                <w:rFonts w:hint="eastAsia" w:ascii="宋体" w:eastAsia="宋体" w:cs="宋体"/>
                <w:sz w:val="32"/>
                <w:szCs w:val="32"/>
              </w:rPr>
              <w:t>、车辆（台、辆）</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14</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175.78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3</w:t>
            </w:r>
            <w:r>
              <w:rPr>
                <w:rFonts w:hint="eastAsia" w:ascii="宋体" w:eastAsia="宋体" w:cs="宋体"/>
                <w:sz w:val="32"/>
                <w:szCs w:val="32"/>
              </w:rPr>
              <w:t>、单价在</w:t>
            </w:r>
            <w:r>
              <w:rPr>
                <w:rFonts w:ascii="宋体" w:eastAsia="宋体" w:cs="宋体"/>
                <w:sz w:val="32"/>
                <w:szCs w:val="32"/>
              </w:rPr>
              <w:t>20</w:t>
            </w:r>
            <w:r>
              <w:rPr>
                <w:rFonts w:hint="eastAsia" w:ascii="宋体" w:eastAsia="宋体" w:cs="宋体"/>
                <w:sz w:val="32"/>
                <w:szCs w:val="32"/>
              </w:rPr>
              <w:t>万元以上</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4</w:t>
            </w:r>
            <w:r>
              <w:rPr>
                <w:rFonts w:hint="eastAsia" w:ascii="宋体" w:eastAsia="宋体" w:cs="宋体"/>
                <w:sz w:val="32"/>
                <w:szCs w:val="32"/>
              </w:rPr>
              <w:t>、其他固定资产</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600.27</w:t>
            </w:r>
          </w:p>
        </w:tc>
      </w:tr>
    </w:tbl>
    <w:p>
      <w:pPr>
        <w:spacing w:line="520" w:lineRule="exact"/>
        <w:ind w:firstLine="1280" w:firstLineChars="400"/>
        <w:rPr>
          <w:rFonts w:ascii="仿宋" w:hAnsi="仿宋" w:eastAsia="仿宋"/>
          <w:sz w:val="32"/>
          <w:szCs w:val="32"/>
        </w:rPr>
      </w:pPr>
    </w:p>
    <w:p>
      <w:pPr>
        <w:ind w:firstLine="627" w:firstLineChars="196"/>
        <w:outlineLvl w:val="0"/>
        <w:rPr>
          <w:rFonts w:ascii="黑体" w:hAnsi="黑体" w:eastAsia="黑体" w:cs="仿宋_GB2312"/>
          <w:sz w:val="32"/>
          <w:szCs w:val="32"/>
        </w:rPr>
      </w:pPr>
      <w:r>
        <w:rPr>
          <w:rFonts w:hint="eastAsia" w:ascii="黑体" w:hAnsi="黑体" w:eastAsia="黑体" w:cs="仿宋_GB2312"/>
          <w:sz w:val="32"/>
          <w:szCs w:val="32"/>
        </w:rPr>
        <w:t>八、专业名词解释</w:t>
      </w:r>
    </w:p>
    <w:p>
      <w:pPr>
        <w:ind w:firstLine="627" w:firstLineChars="196"/>
        <w:rPr>
          <w:rFonts w:ascii="仿宋" w:hAnsi="仿宋" w:eastAsia="仿宋"/>
          <w:sz w:val="32"/>
          <w:szCs w:val="32"/>
        </w:rPr>
      </w:pPr>
      <w:r>
        <w:rPr>
          <w:rFonts w:ascii="仿宋" w:hAnsi="仿宋" w:eastAsia="仿宋"/>
          <w:bCs/>
          <w:sz w:val="32"/>
          <w:szCs w:val="32"/>
        </w:rPr>
        <w:t>1</w:t>
      </w:r>
      <w:r>
        <w:rPr>
          <w:rFonts w:hint="eastAsia" w:ascii="仿宋" w:hAnsi="仿宋" w:eastAsia="仿宋"/>
          <w:bCs/>
          <w:sz w:val="32"/>
          <w:szCs w:val="32"/>
        </w:rPr>
        <w:t>、一般公共预算财政拨款收入：</w:t>
      </w:r>
      <w:r>
        <w:rPr>
          <w:rFonts w:hint="eastAsia" w:ascii="仿宋" w:hAnsi="仿宋" w:eastAsia="仿宋"/>
          <w:sz w:val="32"/>
          <w:szCs w:val="32"/>
        </w:rPr>
        <w:t>县级财政当年拨付的资金。</w:t>
      </w:r>
    </w:p>
    <w:p>
      <w:pPr>
        <w:pStyle w:val="8"/>
        <w:ind w:firstLine="576" w:firstLineChars="180"/>
        <w:rPr>
          <w:rFonts w:ascii="仿宋" w:hAnsi="仿宋" w:eastAsia="仿宋" w:cs="仿宋_GB2312"/>
          <w:sz w:val="32"/>
          <w:szCs w:val="32"/>
        </w:rPr>
      </w:pPr>
      <w:r>
        <w:rPr>
          <w:rStyle w:val="12"/>
          <w:rFonts w:ascii="仿宋" w:hAnsi="仿宋" w:eastAsia="仿宋" w:cs="仿宋_GB2312"/>
          <w:b w:val="0"/>
          <w:sz w:val="32"/>
          <w:szCs w:val="32"/>
          <w:shd w:val="clear" w:color="auto" w:fill="FFFFFF"/>
        </w:rPr>
        <w:t>2</w:t>
      </w:r>
      <w:r>
        <w:rPr>
          <w:rStyle w:val="12"/>
          <w:rFonts w:hint="eastAsia" w:ascii="仿宋" w:hAnsi="仿宋" w:eastAsia="仿宋" w:cs="仿宋_GB2312"/>
          <w:b w:val="0"/>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pPr>
        <w:pStyle w:val="8"/>
        <w:ind w:firstLine="576" w:firstLineChars="180"/>
        <w:rPr>
          <w:rFonts w:ascii="仿宋" w:hAnsi="仿宋" w:eastAsia="仿宋"/>
          <w:sz w:val="32"/>
          <w:szCs w:val="32"/>
        </w:rPr>
      </w:pPr>
      <w:r>
        <w:rPr>
          <w:rStyle w:val="12"/>
          <w:rFonts w:ascii="仿宋" w:hAnsi="仿宋" w:eastAsia="仿宋" w:cs="仿宋_GB2312"/>
          <w:b w:val="0"/>
          <w:color w:val="000000"/>
          <w:sz w:val="32"/>
          <w:szCs w:val="32"/>
          <w:shd w:val="clear" w:color="auto" w:fill="FFFFFF"/>
        </w:rPr>
        <w:t>3</w:t>
      </w:r>
      <w:r>
        <w:rPr>
          <w:rFonts w:hint="eastAsia" w:ascii="仿宋" w:hAnsi="仿宋" w:eastAsia="仿宋"/>
          <w:bCs/>
          <w:sz w:val="32"/>
          <w:szCs w:val="32"/>
        </w:rPr>
        <w:t>、基本支出：</w:t>
      </w:r>
      <w:r>
        <w:rPr>
          <w:rFonts w:hint="eastAsia" w:ascii="仿宋" w:hAnsi="仿宋" w:eastAsia="仿宋"/>
          <w:sz w:val="32"/>
          <w:szCs w:val="32"/>
        </w:rPr>
        <w:t>指为保障机构正常运转、完成日常工作任务而发生的人员支出和公用支出。</w:t>
      </w:r>
    </w:p>
    <w:p>
      <w:pPr>
        <w:pStyle w:val="8"/>
        <w:rPr>
          <w:rFonts w:ascii="仿宋" w:hAnsi="仿宋" w:eastAsia="仿宋"/>
          <w:sz w:val="32"/>
          <w:szCs w:val="32"/>
        </w:rPr>
      </w:pPr>
      <w:r>
        <w:rPr>
          <w:rFonts w:ascii="仿宋" w:hAnsi="仿宋" w:eastAsia="仿宋"/>
          <w:bCs/>
          <w:sz w:val="32"/>
          <w:szCs w:val="32"/>
        </w:rPr>
        <w:t xml:space="preserve">    4</w:t>
      </w:r>
      <w:r>
        <w:rPr>
          <w:rFonts w:hint="eastAsia" w:ascii="仿宋" w:hAnsi="仿宋" w:eastAsia="仿宋"/>
          <w:bCs/>
          <w:sz w:val="32"/>
          <w:szCs w:val="32"/>
        </w:rPr>
        <w:t>、项目支出</w:t>
      </w:r>
      <w:r>
        <w:rPr>
          <w:rFonts w:hint="eastAsia" w:ascii="仿宋" w:hAnsi="仿宋" w:eastAsia="仿宋"/>
          <w:sz w:val="32"/>
          <w:szCs w:val="32"/>
        </w:rPr>
        <w:t>：指在基本支出之外为完成特定行政任务和事业发展目标所发生的支出。</w:t>
      </w:r>
    </w:p>
    <w:p>
      <w:pPr>
        <w:pStyle w:val="8"/>
        <w:ind w:firstLine="640" w:firstLineChars="200"/>
        <w:rPr>
          <w:rFonts w:ascii="仿宋" w:hAnsi="仿宋" w:eastAsia="仿宋"/>
          <w:sz w:val="32"/>
          <w:szCs w:val="32"/>
        </w:rPr>
      </w:pPr>
      <w:r>
        <w:rPr>
          <w:rFonts w:ascii="仿宋" w:hAnsi="仿宋" w:eastAsia="仿宋"/>
          <w:bCs/>
          <w:sz w:val="32"/>
          <w:szCs w:val="32"/>
        </w:rPr>
        <w:t>5</w:t>
      </w:r>
      <w:r>
        <w:rPr>
          <w:rFonts w:hint="eastAsia" w:ascii="仿宋" w:hAnsi="仿宋" w:eastAsia="仿宋"/>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ind w:firstLine="640" w:firstLineChars="200"/>
        <w:rPr>
          <w:rFonts w:ascii="仿宋" w:hAnsi="仿宋" w:eastAsia="仿宋"/>
          <w:sz w:val="32"/>
          <w:szCs w:val="32"/>
        </w:rPr>
      </w:pPr>
      <w:r>
        <w:rPr>
          <w:rFonts w:ascii="仿宋" w:hAnsi="仿宋" w:eastAsia="仿宋"/>
          <w:bCs/>
          <w:sz w:val="32"/>
          <w:szCs w:val="32"/>
        </w:rPr>
        <w:t>6</w:t>
      </w:r>
      <w:r>
        <w:rPr>
          <w:rFonts w:hint="eastAsia" w:ascii="仿宋" w:hAnsi="仿宋" w:eastAsia="仿宋"/>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outlineLvl w:val="0"/>
        <w:rPr>
          <w:rFonts w:ascii="黑体" w:hAnsi="黑体" w:eastAsia="黑体" w:cs="黑体"/>
          <w:sz w:val="32"/>
          <w:szCs w:val="32"/>
        </w:rPr>
      </w:pPr>
      <w:r>
        <w:rPr>
          <w:rFonts w:hint="eastAsia" w:ascii="黑体" w:hAnsi="黑体" w:eastAsia="黑体" w:cs="黑体"/>
          <w:sz w:val="32"/>
          <w:szCs w:val="32"/>
        </w:rPr>
        <w:t xml:space="preserve"> 九、其他需要说明的事项</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我部门无其他需要说明的事项。</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outlineLvl w:val="0"/>
      </w:pPr>
      <w:r>
        <w:rPr>
          <w:rFonts w:hint="eastAsia" w:ascii="仿宋" w:hAnsi="仿宋" w:eastAsia="仿宋"/>
          <w:sz w:val="32"/>
          <w:szCs w:val="32"/>
        </w:rPr>
        <w:t xml:space="preserve">                                   2023年2月7日</w:t>
      </w:r>
    </w:p>
    <w:p>
      <w:pPr>
        <w:spacing w:line="520" w:lineRule="exact"/>
        <w:ind w:firstLine="1280" w:firstLineChars="400"/>
        <w:rPr>
          <w:rFonts w:ascii="仿宋" w:hAnsi="仿宋" w:eastAsia="仿宋"/>
          <w:sz w:val="32"/>
          <w:szCs w:val="32"/>
        </w:rPr>
      </w:pPr>
    </w:p>
    <w:p>
      <w:pPr>
        <w:spacing w:line="520" w:lineRule="exact"/>
        <w:ind w:firstLine="1280" w:firstLineChars="400"/>
        <w:rPr>
          <w:rFonts w:ascii="仿宋" w:hAnsi="仿宋" w:eastAsia="仿宋"/>
          <w:sz w:val="32"/>
          <w:szCs w:val="32"/>
        </w:rPr>
      </w:pPr>
    </w:p>
    <w:p>
      <w:pPr>
        <w:spacing w:line="520" w:lineRule="exact"/>
        <w:rPr>
          <w:rFonts w:ascii="仿宋" w:hAnsi="仿宋" w:eastAsia="仿宋"/>
          <w:sz w:val="32"/>
          <w:szCs w:val="32"/>
        </w:rPr>
        <w:sectPr>
          <w:footerReference r:id="rId7" w:type="default"/>
          <w:pgSz w:w="16839" w:h="11907" w:orient="landscape"/>
          <w:pgMar w:top="1021" w:right="1361" w:bottom="1021" w:left="1361" w:header="851" w:footer="992" w:gutter="0"/>
          <w:cols w:space="720" w:num="1"/>
          <w:docGrid w:type="lines" w:linePitch="312" w:charSpace="0"/>
        </w:sectPr>
      </w:pPr>
    </w:p>
    <w:bookmarkEnd w:id="10"/>
    <w:p/>
    <w:sectPr>
      <w:footerReference r:id="rId8" w:type="default"/>
      <w:pgSz w:w="16839" w:h="11907" w:orient="landscape"/>
      <w:pgMar w:top="1020" w:right="1361" w:bottom="1020"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Style w:val="13"/>
                    <w:rFonts w:ascii="Times New Roman" w:hAnsi="Times New Roman"/>
                    <w:sz w:val="24"/>
                    <w:szCs w:val="24"/>
                  </w:rPr>
                </w:pPr>
                <w:r>
                  <w:rPr>
                    <w:rFonts w:ascii="Times New Roman" w:hAnsi="Times New Roman"/>
                    <w:sz w:val="24"/>
                    <w:szCs w:val="24"/>
                  </w:rPr>
                  <w:fldChar w:fldCharType="begin"/>
                </w:r>
                <w:r>
                  <w:rPr>
                    <w:rStyle w:val="13"/>
                    <w:rFonts w:ascii="Times New Roman" w:hAnsi="Times New Roman"/>
                    <w:sz w:val="24"/>
                    <w:szCs w:val="24"/>
                  </w:rPr>
                  <w:instrText xml:space="preserve">PAGE  </w:instrText>
                </w:r>
                <w:r>
                  <w:rPr>
                    <w:rFonts w:ascii="Times New Roman" w:hAnsi="Times New Roman"/>
                    <w:sz w:val="24"/>
                    <w:szCs w:val="24"/>
                  </w:rPr>
                  <w:fldChar w:fldCharType="separate"/>
                </w:r>
                <w:r>
                  <w:rPr>
                    <w:rStyle w:val="13"/>
                    <w:rFonts w:ascii="Times New Roman" w:hAnsi="Times New Roman"/>
                    <w:sz w:val="24"/>
                    <w:szCs w:val="24"/>
                  </w:rPr>
                  <w:t>48</w:t>
                </w:r>
                <w:r>
                  <w:rPr>
                    <w:rFonts w:ascii="Times New Roman" w:hAnsi="Times New Roman"/>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rPr>
                    <w:rStyle w:val="13"/>
                  </w:rPr>
                </w:pPr>
                <w:r>
                  <w:fldChar w:fldCharType="begin"/>
                </w:r>
                <w:r>
                  <w:rPr>
                    <w:rStyle w:val="13"/>
                  </w:rPr>
                  <w:instrText xml:space="preserve">PAGE  </w:instrText>
                </w:r>
                <w:r>
                  <w:fldChar w:fldCharType="separate"/>
                </w:r>
                <w:r>
                  <w:rPr>
                    <w:rStyle w:val="13"/>
                  </w:rPr>
                  <w:t>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E0D31"/>
    <w:multiLevelType w:val="singleLevel"/>
    <w:tmpl w:val="1C2E0D3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VkM2RlMGE0NTA1OGJkN2EzMDIxMzkzMTgzZmI1OTUifQ=="/>
  </w:docVars>
  <w:rsids>
    <w:rsidRoot w:val="20785741"/>
    <w:rsid w:val="00045D96"/>
    <w:rsid w:val="00054F25"/>
    <w:rsid w:val="000600BA"/>
    <w:rsid w:val="000A52FF"/>
    <w:rsid w:val="000A7970"/>
    <w:rsid w:val="000E16C2"/>
    <w:rsid w:val="00111869"/>
    <w:rsid w:val="001270A6"/>
    <w:rsid w:val="0014466F"/>
    <w:rsid w:val="001542DD"/>
    <w:rsid w:val="001E3BF7"/>
    <w:rsid w:val="002041A7"/>
    <w:rsid w:val="002327F6"/>
    <w:rsid w:val="0026670B"/>
    <w:rsid w:val="0027116D"/>
    <w:rsid w:val="0027784B"/>
    <w:rsid w:val="00283556"/>
    <w:rsid w:val="002B3F73"/>
    <w:rsid w:val="002D2624"/>
    <w:rsid w:val="00301352"/>
    <w:rsid w:val="00313042"/>
    <w:rsid w:val="00334F74"/>
    <w:rsid w:val="0039498A"/>
    <w:rsid w:val="00467B21"/>
    <w:rsid w:val="004773FB"/>
    <w:rsid w:val="004944FF"/>
    <w:rsid w:val="00496CEE"/>
    <w:rsid w:val="004D4F25"/>
    <w:rsid w:val="004D7E89"/>
    <w:rsid w:val="004E1763"/>
    <w:rsid w:val="004F641C"/>
    <w:rsid w:val="00510BDC"/>
    <w:rsid w:val="00512052"/>
    <w:rsid w:val="00527D4D"/>
    <w:rsid w:val="00547ABA"/>
    <w:rsid w:val="00563CE5"/>
    <w:rsid w:val="00564DC9"/>
    <w:rsid w:val="00573E03"/>
    <w:rsid w:val="005976F5"/>
    <w:rsid w:val="006203E3"/>
    <w:rsid w:val="0063100C"/>
    <w:rsid w:val="00644C33"/>
    <w:rsid w:val="00645E7B"/>
    <w:rsid w:val="006D75BB"/>
    <w:rsid w:val="007141C0"/>
    <w:rsid w:val="00726485"/>
    <w:rsid w:val="00735496"/>
    <w:rsid w:val="0075371B"/>
    <w:rsid w:val="0077541C"/>
    <w:rsid w:val="007811E5"/>
    <w:rsid w:val="0078437A"/>
    <w:rsid w:val="008047D5"/>
    <w:rsid w:val="00824DE4"/>
    <w:rsid w:val="00824ECE"/>
    <w:rsid w:val="008638F6"/>
    <w:rsid w:val="00875113"/>
    <w:rsid w:val="008768B0"/>
    <w:rsid w:val="00885E84"/>
    <w:rsid w:val="008F4A68"/>
    <w:rsid w:val="008F5ED5"/>
    <w:rsid w:val="00907151"/>
    <w:rsid w:val="00926C80"/>
    <w:rsid w:val="0095551D"/>
    <w:rsid w:val="009B20DF"/>
    <w:rsid w:val="009F14AC"/>
    <w:rsid w:val="00A15A87"/>
    <w:rsid w:val="00A3762C"/>
    <w:rsid w:val="00A41275"/>
    <w:rsid w:val="00A421E0"/>
    <w:rsid w:val="00AD43E6"/>
    <w:rsid w:val="00B339FC"/>
    <w:rsid w:val="00B35BA0"/>
    <w:rsid w:val="00BA38E9"/>
    <w:rsid w:val="00BB0F12"/>
    <w:rsid w:val="00BB7F3D"/>
    <w:rsid w:val="00BE3B36"/>
    <w:rsid w:val="00C16699"/>
    <w:rsid w:val="00C37FFA"/>
    <w:rsid w:val="00C8310D"/>
    <w:rsid w:val="00D44966"/>
    <w:rsid w:val="00D71B22"/>
    <w:rsid w:val="00D84A5B"/>
    <w:rsid w:val="00D864D6"/>
    <w:rsid w:val="00D92F62"/>
    <w:rsid w:val="00DB2FE3"/>
    <w:rsid w:val="00DD18C3"/>
    <w:rsid w:val="00DD6688"/>
    <w:rsid w:val="00DE74D1"/>
    <w:rsid w:val="00E33008"/>
    <w:rsid w:val="00E961CB"/>
    <w:rsid w:val="00ED22C9"/>
    <w:rsid w:val="00ED3786"/>
    <w:rsid w:val="00EE0D55"/>
    <w:rsid w:val="00F10670"/>
    <w:rsid w:val="00F6012D"/>
    <w:rsid w:val="00F7276B"/>
    <w:rsid w:val="00FA350E"/>
    <w:rsid w:val="00FB6602"/>
    <w:rsid w:val="00FF6D19"/>
    <w:rsid w:val="02230C8C"/>
    <w:rsid w:val="0570122F"/>
    <w:rsid w:val="061F126F"/>
    <w:rsid w:val="074505F4"/>
    <w:rsid w:val="07CC62E8"/>
    <w:rsid w:val="0A4A58C2"/>
    <w:rsid w:val="0ACF0A4D"/>
    <w:rsid w:val="11FA5057"/>
    <w:rsid w:val="15C001F5"/>
    <w:rsid w:val="17300FF5"/>
    <w:rsid w:val="1F3001BA"/>
    <w:rsid w:val="1F430AD8"/>
    <w:rsid w:val="20785741"/>
    <w:rsid w:val="220C7862"/>
    <w:rsid w:val="27FC59F5"/>
    <w:rsid w:val="2C8744D8"/>
    <w:rsid w:val="2C95222E"/>
    <w:rsid w:val="313C67BB"/>
    <w:rsid w:val="32C24615"/>
    <w:rsid w:val="3686284A"/>
    <w:rsid w:val="38023034"/>
    <w:rsid w:val="38AA0C9E"/>
    <w:rsid w:val="3B8D6F81"/>
    <w:rsid w:val="40D56B9A"/>
    <w:rsid w:val="474C1704"/>
    <w:rsid w:val="47BB41BD"/>
    <w:rsid w:val="49DC0B1E"/>
    <w:rsid w:val="4C5349EE"/>
    <w:rsid w:val="4FF81BE6"/>
    <w:rsid w:val="5681116D"/>
    <w:rsid w:val="586C6942"/>
    <w:rsid w:val="5A547BA0"/>
    <w:rsid w:val="5D5725E0"/>
    <w:rsid w:val="64080434"/>
    <w:rsid w:val="67C71ECC"/>
    <w:rsid w:val="69543BB4"/>
    <w:rsid w:val="6A197EDE"/>
    <w:rsid w:val="6ACE43BB"/>
    <w:rsid w:val="6E2B4FD7"/>
    <w:rsid w:val="707414BE"/>
    <w:rsid w:val="77B02700"/>
    <w:rsid w:val="7C060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eastAsia="方正小标宋"/>
      <w:b/>
      <w:kern w:val="44"/>
      <w:sz w:val="36"/>
    </w:rPr>
  </w:style>
  <w:style w:type="paragraph" w:styleId="3">
    <w:name w:val="heading 2"/>
    <w:basedOn w:val="1"/>
    <w:next w:val="1"/>
    <w:unhideWhenUsed/>
    <w:qFormat/>
    <w:uiPriority w:val="0"/>
    <w:pPr>
      <w:keepNext/>
      <w:keepLines/>
      <w:spacing w:line="240" w:lineRule="auto"/>
      <w:jc w:val="center"/>
      <w:outlineLvl w:val="1"/>
    </w:pPr>
    <w:rPr>
      <w:rFonts w:ascii="Arial" w:hAnsi="Arial" w:eastAsia="方正小标宋"/>
      <w:b/>
      <w:sz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jc w:val="center"/>
    </w:pPr>
    <w:rPr>
      <w:rFonts w:eastAsia="方正小标宋"/>
      <w:sz w:val="36"/>
    </w:rPr>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page number"/>
    <w:basedOn w:val="11"/>
    <w:unhideWhenUsed/>
    <w:qFormat/>
    <w:uiPriority w:val="99"/>
  </w:style>
  <w:style w:type="character" w:customStyle="1" w:styleId="14">
    <w:name w:val="页眉 Char"/>
    <w:basedOn w:val="11"/>
    <w:link w:val="5"/>
    <w:qFormat/>
    <w:uiPriority w:val="0"/>
    <w:rPr>
      <w:rFonts w:ascii="Calibri" w:hAnsi="Calibri"/>
      <w:kern w:val="2"/>
      <w:sz w:val="18"/>
      <w:szCs w:val="18"/>
    </w:rPr>
  </w:style>
  <w:style w:type="paragraph" w:customStyle="1" w:styleId="15">
    <w:name w:val="Heading 2"/>
    <w:basedOn w:val="1"/>
    <w:autoRedefine/>
    <w:qFormat/>
    <w:uiPriority w:val="1"/>
    <w:pPr>
      <w:autoSpaceDE w:val="0"/>
      <w:autoSpaceDN w:val="0"/>
      <w:adjustRightInd w:val="0"/>
      <w:spacing w:before="181"/>
      <w:ind w:left="103"/>
      <w:jc w:val="left"/>
      <w:outlineLvl w:val="1"/>
    </w:pPr>
    <w:rPr>
      <w:rFonts w:ascii="仿宋" w:hAnsi="Times New Roman" w:eastAsia="仿宋" w:cs="仿宋"/>
      <w:kern w:val="0"/>
      <w:sz w:val="32"/>
      <w:szCs w:val="32"/>
    </w:rPr>
  </w:style>
  <w:style w:type="paragraph" w:customStyle="1" w:styleId="16">
    <w:name w:val="Table Paragraph"/>
    <w:basedOn w:val="1"/>
    <w:autoRedefine/>
    <w:qFormat/>
    <w:uiPriority w:val="1"/>
    <w:pPr>
      <w:autoSpaceDE w:val="0"/>
      <w:autoSpaceDN w:val="0"/>
      <w:adjustRightInd w:val="0"/>
      <w:spacing w:line="240" w:lineRule="auto"/>
      <w:jc w:val="left"/>
    </w:pPr>
    <w:rPr>
      <w:rFonts w:ascii="Times New Roman" w:hAnsi="Times New Roman" w:eastAsiaTheme="minorEastAsia"/>
      <w:kern w:val="0"/>
      <w:sz w:val="24"/>
      <w:szCs w:val="24"/>
    </w:rPr>
  </w:style>
  <w:style w:type="paragraph" w:customStyle="1" w:styleId="1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00D28-B60B-4E2C-AF43-3370EF1A6458}">
  <ds:schemaRefs/>
</ds:datastoreItem>
</file>

<file path=docProps/app.xml><?xml version="1.0" encoding="utf-8"?>
<Properties xmlns="http://schemas.openxmlformats.org/officeDocument/2006/extended-properties" xmlns:vt="http://schemas.openxmlformats.org/officeDocument/2006/docPropsVTypes">
  <Template>Normal</Template>
  <Pages>50</Pages>
  <Words>14477</Words>
  <Characters>16169</Characters>
  <Lines>139</Lines>
  <Paragraphs>39</Paragraphs>
  <TotalTime>1</TotalTime>
  <ScaleCrop>false</ScaleCrop>
  <LinksUpToDate>false</LinksUpToDate>
  <CharactersWithSpaces>16322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2022-02-22T04:47:00Z</dcterms:created>
  <dc:creator>lil</dc:creator>
  <cp:lastModifiedBy>lenovo</cp:lastModifiedBy>
  <cp:lastPrinted>2022-06-23T01:09:00Z</cp:lastPrinted>
  <dcterms:modified xsi:type="dcterms:W3CDTF">2024-01-03T02:19:10Z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CE07C770150141F8A23AD275E1EEEB28</vt:lpwstr>
  </property>
</Properties>
</file>