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BA" w:rsidRDefault="00BE3B36">
      <w:pPr>
        <w:ind w:firstLineChars="200" w:firstLine="883"/>
        <w:jc w:val="center"/>
        <w:rPr>
          <w:rFonts w:ascii="宋体" w:hAnsi="宋体" w:cs="宋体"/>
          <w:b/>
          <w:bCs/>
          <w:sz w:val="44"/>
          <w:szCs w:val="44"/>
        </w:rPr>
      </w:pPr>
      <w:bookmarkStart w:id="0" w:name="_Toc536088147"/>
      <w:r>
        <w:rPr>
          <w:rFonts w:ascii="宋体" w:hAnsi="宋体" w:cs="宋体" w:hint="eastAsia"/>
          <w:b/>
          <w:bCs/>
          <w:sz w:val="44"/>
          <w:szCs w:val="44"/>
        </w:rPr>
        <w:t>中共涞水县纪委</w:t>
      </w:r>
    </w:p>
    <w:p w:rsidR="000600BA" w:rsidRDefault="00BE3B36">
      <w:pPr>
        <w:ind w:firstLineChars="200" w:firstLine="883"/>
        <w:jc w:val="center"/>
        <w:rPr>
          <w:rFonts w:ascii="仿宋" w:eastAsia="仿宋" w:hAnsi="仿宋"/>
          <w:sz w:val="32"/>
          <w:szCs w:val="32"/>
        </w:rPr>
      </w:pPr>
      <w:r>
        <w:rPr>
          <w:rFonts w:ascii="宋体" w:hAnsi="宋体" w:cs="宋体" w:hint="eastAsia"/>
          <w:b/>
          <w:bCs/>
          <w:sz w:val="44"/>
          <w:szCs w:val="44"/>
        </w:rPr>
        <w:t>202</w:t>
      </w:r>
      <w:r w:rsidR="000A52FF">
        <w:rPr>
          <w:rFonts w:ascii="宋体" w:hAnsi="宋体" w:cs="宋体" w:hint="eastAsia"/>
          <w:b/>
          <w:bCs/>
          <w:sz w:val="44"/>
          <w:szCs w:val="44"/>
        </w:rPr>
        <w:t>1</w:t>
      </w:r>
      <w:r>
        <w:rPr>
          <w:rFonts w:ascii="宋体" w:hAnsi="宋体" w:cs="宋体" w:hint="eastAsia"/>
          <w:b/>
          <w:bCs/>
          <w:sz w:val="44"/>
          <w:szCs w:val="44"/>
        </w:rPr>
        <w:t>年部门预算</w:t>
      </w:r>
      <w:r w:rsidR="001E3BF7">
        <w:rPr>
          <w:rFonts w:ascii="宋体" w:hAnsi="宋体" w:cs="宋体" w:hint="eastAsia"/>
          <w:b/>
          <w:bCs/>
          <w:sz w:val="44"/>
          <w:szCs w:val="44"/>
        </w:rPr>
        <w:t>信息</w:t>
      </w:r>
      <w:r>
        <w:rPr>
          <w:rFonts w:ascii="宋体" w:hAnsi="宋体" w:cs="宋体" w:hint="eastAsia"/>
          <w:b/>
          <w:bCs/>
          <w:sz w:val="44"/>
          <w:szCs w:val="44"/>
        </w:rPr>
        <w:t>公开</w:t>
      </w:r>
    </w:p>
    <w:p w:rsidR="000600BA" w:rsidRDefault="000600BA">
      <w:pPr>
        <w:ind w:firstLineChars="200" w:firstLine="640"/>
        <w:rPr>
          <w:rFonts w:ascii="仿宋" w:eastAsia="仿宋" w:hAnsi="仿宋"/>
          <w:sz w:val="32"/>
          <w:szCs w:val="32"/>
        </w:rPr>
      </w:pPr>
    </w:p>
    <w:p w:rsidR="001E3BF7" w:rsidRPr="001E3BF7" w:rsidRDefault="001E3BF7" w:rsidP="001E3BF7">
      <w:pPr>
        <w:pStyle w:val="Heading2"/>
        <w:kinsoku w:val="0"/>
        <w:overflowPunct w:val="0"/>
        <w:spacing w:before="0" w:line="560" w:lineRule="atLeast"/>
        <w:ind w:right="102" w:firstLine="660"/>
        <w:jc w:val="both"/>
        <w:outlineLvl w:val="9"/>
      </w:pPr>
      <w:r>
        <w:rPr>
          <w:rFonts w:hint="eastAsia"/>
          <w:spacing w:val="-11"/>
          <w:w w:val="95"/>
        </w:rPr>
        <w:t>按照《预算法》、《地方预决算公开操作规程》和《河北省省级</w:t>
      </w:r>
      <w:r>
        <w:rPr>
          <w:rFonts w:hint="eastAsia"/>
          <w:spacing w:val="-7"/>
        </w:rPr>
        <w:t>预算公开办法》规定现将中共涞水县纪委</w:t>
      </w:r>
      <w:r>
        <w:t>202</w:t>
      </w:r>
      <w:r w:rsidR="00D44966">
        <w:rPr>
          <w:rFonts w:hint="eastAsia"/>
        </w:rPr>
        <w:t>1</w:t>
      </w:r>
      <w:r>
        <w:rPr>
          <w:rFonts w:hint="eastAsia"/>
        </w:rPr>
        <w:t>年部门预算公开如下：</w:t>
      </w:r>
    </w:p>
    <w:p w:rsidR="001E3BF7" w:rsidRPr="00CD4D13" w:rsidRDefault="001E3BF7" w:rsidP="001E3BF7">
      <w:pPr>
        <w:spacing w:line="560" w:lineRule="atLeast"/>
        <w:ind w:firstLineChars="200" w:firstLine="640"/>
        <w:rPr>
          <w:rFonts w:ascii="黑体" w:eastAsia="黑体" w:hAnsi="黑体" w:cs="仿宋_GB2312"/>
          <w:sz w:val="32"/>
          <w:szCs w:val="32"/>
        </w:rPr>
      </w:pPr>
      <w:bookmarkStart w:id="1" w:name="_Toc536088156"/>
      <w:r w:rsidRPr="00CD4D13">
        <w:rPr>
          <w:rFonts w:ascii="黑体" w:eastAsia="黑体" w:hAnsi="黑体" w:hint="eastAsia"/>
          <w:sz w:val="32"/>
          <w:szCs w:val="32"/>
        </w:rPr>
        <w:t>一、</w:t>
      </w:r>
      <w:r w:rsidRPr="00CD4D13">
        <w:rPr>
          <w:rFonts w:ascii="黑体" w:eastAsia="黑体" w:hAnsi="黑体" w:cs="仿宋_GB2312" w:hint="eastAsia"/>
          <w:sz w:val="32"/>
          <w:szCs w:val="32"/>
        </w:rPr>
        <w:t>部门职责及机构设置情况</w:t>
      </w:r>
    </w:p>
    <w:p w:rsidR="001E3BF7" w:rsidRPr="00CD4D13" w:rsidRDefault="001E3BF7" w:rsidP="001E3BF7">
      <w:pPr>
        <w:snapToGrid w:val="0"/>
        <w:spacing w:line="560" w:lineRule="atLeast"/>
        <w:ind w:firstLineChars="200" w:firstLine="640"/>
        <w:rPr>
          <w:rFonts w:ascii="楷体" w:eastAsia="楷体" w:hAnsi="楷体"/>
          <w:sz w:val="32"/>
          <w:szCs w:val="32"/>
        </w:rPr>
      </w:pPr>
      <w:r w:rsidRPr="00CD4D13">
        <w:rPr>
          <w:rFonts w:ascii="楷体" w:eastAsia="楷体" w:hAnsi="楷体" w:hint="eastAsia"/>
          <w:sz w:val="32"/>
          <w:szCs w:val="32"/>
        </w:rPr>
        <w:t>（一）基本职责</w:t>
      </w:r>
    </w:p>
    <w:p w:rsidR="001E3BF7" w:rsidRPr="00CD4D13" w:rsidRDefault="001E3BF7" w:rsidP="001E3BF7">
      <w:pPr>
        <w:spacing w:line="560" w:lineRule="atLeast"/>
        <w:ind w:firstLineChars="200" w:firstLine="640"/>
        <w:jc w:val="left"/>
        <w:rPr>
          <w:rFonts w:ascii="仿宋" w:eastAsia="仿宋" w:hAnsi="仿宋" w:cs="仿宋"/>
          <w:sz w:val="32"/>
          <w:szCs w:val="32"/>
        </w:rPr>
      </w:pPr>
      <w:r w:rsidRPr="00CD4D13">
        <w:rPr>
          <w:rFonts w:ascii="仿宋" w:eastAsia="仿宋" w:hAnsi="仿宋" w:cs="仿宋" w:hint="eastAsia"/>
          <w:sz w:val="32"/>
          <w:szCs w:val="32"/>
        </w:rPr>
        <w:t>根据《中国共产党河北省涞水县纪律检查委员会职能配置、内设机构和人员编制规定》，中国共产党河北省涞水县纪律检查委员会的主要职责是：</w:t>
      </w:r>
    </w:p>
    <w:p w:rsidR="001E3BF7" w:rsidRPr="00CD4D13" w:rsidRDefault="001E3BF7" w:rsidP="001E3BF7">
      <w:pPr>
        <w:spacing w:line="560" w:lineRule="atLeast"/>
        <w:ind w:firstLineChars="200" w:firstLine="640"/>
        <w:jc w:val="left"/>
        <w:rPr>
          <w:rFonts w:ascii="仿宋" w:eastAsia="仿宋" w:hAnsi="仿宋" w:cs="仿宋"/>
          <w:sz w:val="32"/>
          <w:szCs w:val="32"/>
        </w:rPr>
      </w:pPr>
      <w:r w:rsidRPr="00CD4D13">
        <w:rPr>
          <w:rFonts w:ascii="仿宋" w:eastAsia="仿宋" w:hAnsi="仿宋" w:cs="仿宋" w:hint="eastAsia"/>
          <w:sz w:val="32"/>
          <w:szCs w:val="32"/>
        </w:rPr>
        <w:t>1、负责</w:t>
      </w:r>
      <w:proofErr w:type="gramStart"/>
      <w:r w:rsidRPr="00CD4D13">
        <w:rPr>
          <w:rFonts w:ascii="仿宋" w:eastAsia="仿宋" w:hAnsi="仿宋" w:cs="仿宋" w:hint="eastAsia"/>
          <w:sz w:val="32"/>
          <w:szCs w:val="32"/>
        </w:rPr>
        <w:t>全县党</w:t>
      </w:r>
      <w:proofErr w:type="gramEnd"/>
      <w:r w:rsidRPr="00CD4D13">
        <w:rPr>
          <w:rFonts w:ascii="仿宋" w:eastAsia="仿宋" w:hAnsi="仿宋" w:cs="仿宋" w:hint="eastAsia"/>
          <w:sz w:val="32"/>
          <w:szCs w:val="32"/>
        </w:rPr>
        <w:t>的纪律检查工作。贯彻落实党中央、省委、保定市委和涞水县委关于纪律检查工作的决策部署，维护党的章程和其他党内法规，检查党的路线方针政策和决议的执行情况，协助县委推进全面从严治党、加强党风建设和组织协调反腐败工作。</w:t>
      </w:r>
    </w:p>
    <w:p w:rsidR="001E3BF7" w:rsidRPr="00CD4D13" w:rsidRDefault="001E3BF7" w:rsidP="001E3BF7">
      <w:pPr>
        <w:spacing w:line="560" w:lineRule="atLeast"/>
        <w:ind w:firstLineChars="200" w:firstLine="640"/>
        <w:jc w:val="left"/>
        <w:rPr>
          <w:rFonts w:ascii="仿宋" w:eastAsia="仿宋" w:hAnsi="仿宋" w:cs="仿宋"/>
          <w:sz w:val="32"/>
          <w:szCs w:val="32"/>
        </w:rPr>
      </w:pPr>
      <w:r w:rsidRPr="00CD4D13">
        <w:rPr>
          <w:rFonts w:ascii="仿宋" w:eastAsia="仿宋" w:hAnsi="仿宋" w:cs="仿宋" w:hint="eastAsia"/>
          <w:sz w:val="32"/>
          <w:szCs w:val="32"/>
        </w:rPr>
        <w:t>2、依照党的章程和其他党内法规履行监督、执纪、问责职责。负责经常对党员进行遵守纪律的教育，</w:t>
      </w:r>
      <w:proofErr w:type="gramStart"/>
      <w:r w:rsidRPr="00CD4D13">
        <w:rPr>
          <w:rFonts w:ascii="仿宋" w:eastAsia="仿宋" w:hAnsi="仿宋" w:cs="仿宋" w:hint="eastAsia"/>
          <w:sz w:val="32"/>
          <w:szCs w:val="32"/>
        </w:rPr>
        <w:t>作出</w:t>
      </w:r>
      <w:proofErr w:type="gramEnd"/>
      <w:r w:rsidRPr="00CD4D13">
        <w:rPr>
          <w:rFonts w:ascii="仿宋" w:eastAsia="仿宋" w:hAnsi="仿宋" w:cs="仿宋" w:hint="eastAsia"/>
          <w:sz w:val="32"/>
          <w:szCs w:val="32"/>
        </w:rPr>
        <w:t>关于维护党纪的决定；对县委工作机关、县委批准设立的党组（党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w:t>
      </w:r>
      <w:proofErr w:type="gramStart"/>
      <w:r w:rsidRPr="00CD4D13">
        <w:rPr>
          <w:rFonts w:ascii="仿宋" w:eastAsia="仿宋" w:hAnsi="仿宋" w:cs="仿宋" w:hint="eastAsia"/>
          <w:sz w:val="32"/>
          <w:szCs w:val="32"/>
        </w:rPr>
        <w:t>责或者</w:t>
      </w:r>
      <w:proofErr w:type="gramEnd"/>
      <w:r w:rsidRPr="00CD4D13">
        <w:rPr>
          <w:rFonts w:ascii="仿宋" w:eastAsia="仿宋" w:hAnsi="仿宋" w:cs="仿宋" w:hint="eastAsia"/>
          <w:sz w:val="32"/>
          <w:szCs w:val="32"/>
        </w:rPr>
        <w:t>提出责任追究的建议；受理党员的控告和申诉；保障党员的权利。</w:t>
      </w:r>
    </w:p>
    <w:p w:rsidR="001E3BF7" w:rsidRPr="00CD4D13" w:rsidRDefault="001E3BF7" w:rsidP="001E3BF7">
      <w:pPr>
        <w:spacing w:line="560" w:lineRule="atLeast"/>
        <w:ind w:firstLineChars="200" w:firstLine="640"/>
        <w:jc w:val="left"/>
        <w:rPr>
          <w:rFonts w:ascii="仿宋" w:eastAsia="仿宋" w:hAnsi="仿宋" w:cs="仿宋"/>
          <w:sz w:val="32"/>
          <w:szCs w:val="32"/>
        </w:rPr>
      </w:pPr>
      <w:r w:rsidRPr="00CD4D13">
        <w:rPr>
          <w:rFonts w:ascii="仿宋" w:eastAsia="仿宋" w:hAnsi="仿宋" w:cs="仿宋" w:hint="eastAsia"/>
          <w:sz w:val="32"/>
          <w:szCs w:val="32"/>
        </w:rPr>
        <w:lastRenderedPageBreak/>
        <w:t>3、支持配合巡视巡察工作。承担对巡视巡察反馈问题整改工作的日常监督责任，做好巡视巡察整改督查督办工作，依规依纪依法处置巡视巡察移交的反映领导干部问题线索。</w:t>
      </w:r>
    </w:p>
    <w:p w:rsidR="001E3BF7" w:rsidRPr="00CD4D13" w:rsidRDefault="001E3BF7" w:rsidP="001E3BF7">
      <w:pPr>
        <w:spacing w:line="560" w:lineRule="atLeast"/>
        <w:ind w:firstLineChars="200" w:firstLine="640"/>
        <w:jc w:val="left"/>
        <w:rPr>
          <w:rFonts w:ascii="仿宋" w:eastAsia="仿宋" w:hAnsi="仿宋" w:cs="仿宋"/>
          <w:sz w:val="32"/>
          <w:szCs w:val="32"/>
        </w:rPr>
      </w:pPr>
      <w:r w:rsidRPr="00CD4D13">
        <w:rPr>
          <w:rFonts w:ascii="仿宋" w:eastAsia="仿宋" w:hAnsi="仿宋" w:cs="仿宋" w:hint="eastAsia"/>
          <w:sz w:val="32"/>
          <w:szCs w:val="32"/>
        </w:rPr>
        <w:t>4、负责全县监察工作。贯彻落实党中央、省委、保定市委和涞水县委关于监察工作的决策部署，维护宪法法律，依法对县委管理的行使公权力的公职人员进行监察，调查职务违法和职务犯罪，开展廉政建设和反腐败工作。</w:t>
      </w:r>
    </w:p>
    <w:p w:rsidR="001E3BF7" w:rsidRPr="00CD4D13" w:rsidRDefault="001E3BF7" w:rsidP="001E3BF7">
      <w:pPr>
        <w:spacing w:line="560" w:lineRule="atLeast"/>
        <w:ind w:firstLineChars="200" w:firstLine="640"/>
        <w:jc w:val="left"/>
        <w:rPr>
          <w:rFonts w:ascii="仿宋" w:eastAsia="仿宋" w:hAnsi="仿宋" w:cs="仿宋"/>
          <w:sz w:val="32"/>
          <w:szCs w:val="32"/>
        </w:rPr>
      </w:pPr>
      <w:r w:rsidRPr="00CD4D13">
        <w:rPr>
          <w:rFonts w:ascii="仿宋" w:eastAsia="仿宋" w:hAnsi="仿宋" w:cs="仿宋" w:hint="eastAsia"/>
          <w:sz w:val="32"/>
          <w:szCs w:val="32"/>
        </w:rPr>
        <w:t>5、依照法律规定履行监督、调查、处置职责。推动开展廉政教育，对县委管理的干部和其他行使公权力的公职人员依法履职、</w:t>
      </w:r>
      <w:proofErr w:type="gramStart"/>
      <w:r w:rsidRPr="00CD4D13">
        <w:rPr>
          <w:rFonts w:ascii="仿宋" w:eastAsia="仿宋" w:hAnsi="仿宋" w:cs="仿宋" w:hint="eastAsia"/>
          <w:sz w:val="32"/>
          <w:szCs w:val="32"/>
        </w:rPr>
        <w:t>秉</w:t>
      </w:r>
      <w:proofErr w:type="gramEnd"/>
      <w:r w:rsidRPr="00CD4D13">
        <w:rPr>
          <w:rFonts w:ascii="仿宋" w:eastAsia="仿宋" w:hAnsi="仿宋" w:cs="仿宋" w:hint="eastAsia"/>
          <w:sz w:val="32"/>
          <w:szCs w:val="32"/>
        </w:rPr>
        <w:t>公用权、廉洁从政从业以及道德操守情况进行监督检查；对涉嫌贪污贿赂、滥用职权、玩忽职守、权力寻租、利益输送、徇私舞弊以及浪费国家资财等职务违法和职务犯罪进行调查；对违法的公职人员依法</w:t>
      </w:r>
      <w:proofErr w:type="gramStart"/>
      <w:r w:rsidRPr="00CD4D13">
        <w:rPr>
          <w:rFonts w:ascii="仿宋" w:eastAsia="仿宋" w:hAnsi="仿宋" w:cs="仿宋" w:hint="eastAsia"/>
          <w:sz w:val="32"/>
          <w:szCs w:val="32"/>
        </w:rPr>
        <w:t>作出</w:t>
      </w:r>
      <w:proofErr w:type="gramEnd"/>
      <w:r w:rsidRPr="00CD4D13">
        <w:rPr>
          <w:rFonts w:ascii="仿宋" w:eastAsia="仿宋" w:hAnsi="仿宋" w:cs="仿宋" w:hint="eastAsia"/>
          <w:sz w:val="32"/>
          <w:szCs w:val="32"/>
        </w:rPr>
        <w:t>政务处分决定；对履行职责不力、失职失责的领导人员进行问责；对涉嫌职务犯罪的，将调查结果移送人民检察院依法审查、提起公诉；向监察对象所在单位提出监察建议。</w:t>
      </w:r>
    </w:p>
    <w:p w:rsidR="001E3BF7" w:rsidRPr="00CD4D13" w:rsidRDefault="001E3BF7" w:rsidP="001E3BF7">
      <w:pPr>
        <w:spacing w:line="560" w:lineRule="atLeast"/>
        <w:ind w:firstLineChars="200" w:firstLine="640"/>
        <w:jc w:val="left"/>
        <w:rPr>
          <w:rFonts w:ascii="仿宋" w:eastAsia="仿宋" w:hAnsi="仿宋" w:cs="仿宋"/>
          <w:sz w:val="32"/>
          <w:szCs w:val="32"/>
        </w:rPr>
      </w:pPr>
      <w:r w:rsidRPr="00CD4D13">
        <w:rPr>
          <w:rFonts w:ascii="仿宋" w:eastAsia="仿宋" w:hAnsi="仿宋" w:cs="仿宋" w:hint="eastAsia"/>
          <w:sz w:val="32"/>
          <w:szCs w:val="32"/>
        </w:rPr>
        <w:t>6、负责组织协调全面从严治党、党风廉政建设和反腐败宣传教育工作。</w:t>
      </w:r>
    </w:p>
    <w:p w:rsidR="001E3BF7" w:rsidRPr="00CD4D13" w:rsidRDefault="001E3BF7" w:rsidP="001E3BF7">
      <w:pPr>
        <w:spacing w:line="560" w:lineRule="atLeast"/>
        <w:ind w:firstLineChars="200" w:firstLine="640"/>
        <w:jc w:val="left"/>
        <w:rPr>
          <w:rFonts w:ascii="仿宋" w:eastAsia="仿宋" w:hAnsi="仿宋" w:cs="仿宋"/>
          <w:sz w:val="32"/>
          <w:szCs w:val="32"/>
        </w:rPr>
      </w:pPr>
      <w:r w:rsidRPr="00CD4D13">
        <w:rPr>
          <w:rFonts w:ascii="仿宋" w:eastAsia="仿宋" w:hAnsi="仿宋" w:cs="仿宋" w:hint="eastAsia"/>
          <w:sz w:val="32"/>
          <w:szCs w:val="32"/>
        </w:rPr>
        <w:t>7、负责综合分析全面从严治党、党风廉政建设和反腐败工作情况，对纪检监察工作重要理论及实践问题进行调查研究；落实上级纪检监察法规制度和有关法律、法规和规范性文件。</w:t>
      </w:r>
    </w:p>
    <w:p w:rsidR="001E3BF7" w:rsidRPr="00CD4D13" w:rsidRDefault="001E3BF7" w:rsidP="001E3BF7">
      <w:pPr>
        <w:spacing w:line="560" w:lineRule="atLeast"/>
        <w:ind w:firstLineChars="200" w:firstLine="640"/>
        <w:jc w:val="left"/>
        <w:rPr>
          <w:rFonts w:ascii="仿宋" w:eastAsia="仿宋" w:hAnsi="仿宋" w:cs="仿宋"/>
          <w:sz w:val="32"/>
          <w:szCs w:val="32"/>
        </w:rPr>
      </w:pPr>
      <w:r w:rsidRPr="00CD4D13">
        <w:rPr>
          <w:rFonts w:ascii="仿宋" w:eastAsia="仿宋" w:hAnsi="仿宋" w:cs="仿宋" w:hint="eastAsia"/>
          <w:sz w:val="32"/>
          <w:szCs w:val="32"/>
        </w:rPr>
        <w:t>8、负责组织协调全县反腐败追逃追赃和防逃工作，督促有关单位做好相关工作。</w:t>
      </w:r>
    </w:p>
    <w:p w:rsidR="001E3BF7" w:rsidRPr="00CD4D13" w:rsidRDefault="001E3BF7" w:rsidP="001E3BF7">
      <w:pPr>
        <w:spacing w:line="560" w:lineRule="atLeast"/>
        <w:ind w:firstLineChars="200" w:firstLine="640"/>
        <w:jc w:val="left"/>
        <w:rPr>
          <w:rFonts w:ascii="仿宋" w:eastAsia="仿宋" w:hAnsi="仿宋" w:cs="仿宋"/>
          <w:sz w:val="32"/>
          <w:szCs w:val="32"/>
        </w:rPr>
      </w:pPr>
      <w:r w:rsidRPr="00CD4D13">
        <w:rPr>
          <w:rFonts w:ascii="仿宋" w:eastAsia="仿宋" w:hAnsi="仿宋" w:cs="仿宋" w:hint="eastAsia"/>
          <w:sz w:val="32"/>
          <w:szCs w:val="32"/>
        </w:rPr>
        <w:lastRenderedPageBreak/>
        <w:t>9、根据干部管理权限，负责全县纪检监察系统领导班子建设、干部队伍建设和组织建设的综合规划、政策研究和制度建设；会同县委组织部负责县委巡察机构科级干部的提名、考察，报县委任免；根据干部管理权限负责县委巡察机构有关干部人事工作。会同有关方面做好县纪委监委派驻机构、乡镇纪检监察机构、县管企业纪检监察机构领导班子建设有关工作；组织和指导全县纪检监察系统干部教育培训工作等。</w:t>
      </w:r>
    </w:p>
    <w:p w:rsidR="001E3BF7" w:rsidRPr="00CD4D13" w:rsidRDefault="001E3BF7" w:rsidP="001E3BF7">
      <w:pPr>
        <w:spacing w:line="560" w:lineRule="atLeast"/>
        <w:ind w:firstLineChars="200" w:firstLine="640"/>
        <w:jc w:val="left"/>
        <w:rPr>
          <w:rFonts w:ascii="仿宋" w:eastAsia="仿宋" w:hAnsi="仿宋" w:cs="仿宋"/>
          <w:sz w:val="32"/>
          <w:szCs w:val="32"/>
        </w:rPr>
      </w:pPr>
      <w:r w:rsidRPr="00CD4D13">
        <w:rPr>
          <w:rFonts w:ascii="仿宋" w:eastAsia="仿宋" w:hAnsi="仿宋" w:cs="仿宋" w:hint="eastAsia"/>
          <w:sz w:val="32"/>
          <w:szCs w:val="32"/>
        </w:rPr>
        <w:t>10、完成上级纪委监委、县委交办的其他任务。</w:t>
      </w:r>
    </w:p>
    <w:p w:rsidR="001E3BF7" w:rsidRPr="00CD4D13" w:rsidRDefault="001E3BF7" w:rsidP="001E3BF7">
      <w:pPr>
        <w:snapToGrid w:val="0"/>
        <w:spacing w:line="560" w:lineRule="atLeast"/>
        <w:ind w:firstLineChars="200" w:firstLine="640"/>
        <w:rPr>
          <w:rFonts w:ascii="楷体" w:eastAsia="楷体" w:hAnsi="楷体"/>
          <w:sz w:val="32"/>
          <w:szCs w:val="32"/>
        </w:rPr>
      </w:pPr>
      <w:r w:rsidRPr="00CD4D13">
        <w:rPr>
          <w:rFonts w:ascii="楷体" w:eastAsia="楷体" w:hAnsi="楷体" w:hint="eastAsia"/>
          <w:sz w:val="32"/>
          <w:szCs w:val="32"/>
        </w:rPr>
        <w:t>（二）机构设置</w:t>
      </w:r>
    </w:p>
    <w:p w:rsidR="001E3BF7" w:rsidRDefault="001E3BF7" w:rsidP="001E3BF7">
      <w:pPr>
        <w:spacing w:line="560" w:lineRule="atLeast"/>
        <w:ind w:firstLineChars="200" w:firstLine="640"/>
        <w:jc w:val="left"/>
        <w:rPr>
          <w:rFonts w:ascii="仿宋" w:eastAsia="仿宋" w:hAnsi="仿宋"/>
          <w:sz w:val="32"/>
          <w:szCs w:val="32"/>
        </w:rPr>
      </w:pPr>
      <w:r>
        <w:rPr>
          <w:rFonts w:ascii="仿宋" w:eastAsia="仿宋" w:hAnsi="仿宋"/>
          <w:sz w:val="32"/>
          <w:szCs w:val="32"/>
        </w:rPr>
        <w:t>涞水县</w:t>
      </w:r>
      <w:r>
        <w:rPr>
          <w:rFonts w:ascii="仿宋" w:eastAsia="仿宋" w:hAnsi="仿宋" w:hint="eastAsia"/>
          <w:sz w:val="32"/>
          <w:szCs w:val="32"/>
        </w:rPr>
        <w:t>纪委</w:t>
      </w:r>
      <w:r>
        <w:rPr>
          <w:rFonts w:ascii="仿宋" w:eastAsia="仿宋" w:hAnsi="仿宋"/>
          <w:sz w:val="32"/>
          <w:szCs w:val="32"/>
        </w:rPr>
        <w:t>下设</w:t>
      </w:r>
      <w:r>
        <w:rPr>
          <w:rFonts w:ascii="仿宋" w:eastAsia="仿宋" w:hAnsi="仿宋" w:hint="eastAsia"/>
          <w:sz w:val="32"/>
          <w:szCs w:val="32"/>
        </w:rPr>
        <w:t>18</w:t>
      </w:r>
      <w:r>
        <w:rPr>
          <w:rFonts w:ascii="仿宋" w:eastAsia="仿宋" w:hAnsi="仿宋"/>
          <w:sz w:val="32"/>
          <w:szCs w:val="32"/>
        </w:rPr>
        <w:t>个</w:t>
      </w:r>
      <w:r>
        <w:rPr>
          <w:rFonts w:ascii="仿宋" w:eastAsia="仿宋" w:hAnsi="仿宋" w:hint="eastAsia"/>
          <w:sz w:val="32"/>
          <w:szCs w:val="32"/>
        </w:rPr>
        <w:t>内设机构</w:t>
      </w:r>
      <w:r>
        <w:rPr>
          <w:rFonts w:ascii="仿宋" w:eastAsia="仿宋" w:hAnsi="仿宋"/>
          <w:sz w:val="32"/>
          <w:szCs w:val="32"/>
        </w:rPr>
        <w:t>，各部门职责如下：</w:t>
      </w:r>
    </w:p>
    <w:p w:rsidR="001E3BF7" w:rsidRPr="00CD4D13" w:rsidRDefault="001E3BF7" w:rsidP="001E3BF7">
      <w:pPr>
        <w:adjustRightInd w:val="0"/>
        <w:spacing w:line="560" w:lineRule="atLeast"/>
        <w:ind w:firstLineChars="200" w:firstLine="643"/>
        <w:rPr>
          <w:rFonts w:ascii="仿宋" w:eastAsia="仿宋" w:hAnsi="仿宋" w:cs="??_GB2312"/>
          <w:b/>
          <w:szCs w:val="32"/>
        </w:rPr>
      </w:pPr>
      <w:r w:rsidRPr="00CD4D13">
        <w:rPr>
          <w:rFonts w:ascii="仿宋" w:eastAsia="仿宋" w:hAnsi="仿宋" w:cs="??_GB2312" w:hint="eastAsia"/>
          <w:b/>
          <w:sz w:val="32"/>
          <w:szCs w:val="32"/>
        </w:rPr>
        <w:t>1、办公室</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（1）汇总党风廉政建设和反腐败工作情况，组织</w:t>
      </w:r>
      <w:proofErr w:type="gramStart"/>
      <w:r w:rsidRPr="00CD4D13">
        <w:rPr>
          <w:rFonts w:ascii="仿宋" w:eastAsia="仿宋" w:hAnsi="仿宋" w:cs="??_GB2312" w:hint="eastAsia"/>
          <w:sz w:val="32"/>
          <w:szCs w:val="32"/>
        </w:rPr>
        <w:t>起草县</w:t>
      </w:r>
      <w:proofErr w:type="gramEnd"/>
      <w:r w:rsidRPr="00CD4D13">
        <w:rPr>
          <w:rFonts w:ascii="仿宋" w:eastAsia="仿宋" w:hAnsi="仿宋" w:cs="??_GB2312" w:hint="eastAsia"/>
          <w:sz w:val="32"/>
          <w:szCs w:val="32"/>
        </w:rPr>
        <w:t>纪委、县监委有关文件文稿，编发通报和信息，审核以县纪委、县监委及办公室名义发布的公文；</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（2）组织协调县纪委、县监委机关机要文件的办理和运行管理，保管、使用县纪委、县监委及其办公室印章，负责制</w:t>
      </w:r>
      <w:proofErr w:type="gramStart"/>
      <w:r w:rsidRPr="00CD4D13">
        <w:rPr>
          <w:rFonts w:ascii="仿宋" w:eastAsia="仿宋" w:hAnsi="仿宋" w:cs="??_GB2312" w:hint="eastAsia"/>
          <w:sz w:val="32"/>
          <w:szCs w:val="32"/>
        </w:rPr>
        <w:t>发机关</w:t>
      </w:r>
      <w:proofErr w:type="gramEnd"/>
      <w:r w:rsidRPr="00CD4D13">
        <w:rPr>
          <w:rFonts w:ascii="仿宋" w:eastAsia="仿宋" w:hAnsi="仿宋" w:cs="??_GB2312" w:hint="eastAsia"/>
          <w:sz w:val="32"/>
          <w:szCs w:val="32"/>
        </w:rPr>
        <w:t>各部门、直属单位及派驻机构印章，负责机关保密工作，协调纪检监察系统密码管理工作；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（3）负责县纪委、县监委机关对外联络接洽、秘书、值班工作；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（4）统筹指导归档工作，负责县纪委、县监委机关及派驻机构文书、音像等档案管理，编辑整理有关档案材料；</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（5）负责本部门干部日常管理和监督，承办领导交办的其他事</w:t>
      </w:r>
      <w:r w:rsidRPr="00CD4D13">
        <w:rPr>
          <w:rFonts w:ascii="仿宋" w:eastAsia="仿宋" w:hAnsi="仿宋" w:cs="??_GB2312" w:hint="eastAsia"/>
          <w:sz w:val="32"/>
          <w:szCs w:val="32"/>
        </w:rPr>
        <w:lastRenderedPageBreak/>
        <w:t>项。</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（6）负责处理县纪委、县监委机关日常事务，负责县纪委全委会、县纪委常委会议、县监委</w:t>
      </w:r>
      <w:proofErr w:type="gramStart"/>
      <w:r w:rsidRPr="00CD4D13">
        <w:rPr>
          <w:rFonts w:ascii="仿宋" w:eastAsia="仿宋" w:hAnsi="仿宋" w:cs="??_GB2312" w:hint="eastAsia"/>
          <w:sz w:val="32"/>
          <w:szCs w:val="32"/>
        </w:rPr>
        <w:t>委务</w:t>
      </w:r>
      <w:proofErr w:type="gramEnd"/>
      <w:r w:rsidRPr="00CD4D13">
        <w:rPr>
          <w:rFonts w:ascii="仿宋" w:eastAsia="仿宋" w:hAnsi="仿宋" w:cs="??_GB2312" w:hint="eastAsia"/>
          <w:sz w:val="32"/>
          <w:szCs w:val="32"/>
        </w:rPr>
        <w:t>会、县纪委书记办公会、县监委主任会及其他重要会议、活动的筹备组织工作，负责与县纪委委员的联系；</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7）督促检查县纪委、县监委、县委、县政府领导批办交办事项的落实情况，以及县纪委全委会、县纪委常委会议、县监委委员会议、县纪委书记办公会、县监委主任会及县纪委、县监委领导批办交办事项的落实情况，汇总县纪委、县监委机关贯彻落实县委党的建设工作领导小组分工任务情况，组织县人大提案提交工作，组织协调有关县人大代表建议和县政协提案答复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（8）协调县纪委、县监委机关有关工作，指导纪检监察系统的办公室工作；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（9）负责县纪委、县监委机关后勤管理和服务等工作；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（10）负责县纪委、县监委机关及直属单位财务管理、国有资产管理、房管基建和安全保卫工作；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（11）配合审计主管部门对县纪委、县监委机关财务进行审计，对机关本级专项经费和直属单位财务进行审计；</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（12）负责县纪委、县监委机关及派驻机构涉案款物管理工作；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（13）负责县纪委、县监委机关及直属单位干部职工医疗和卫生防疫工作；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（14）负责本部门干部日常管理和监督，承办领导交办的其他</w:t>
      </w:r>
      <w:r w:rsidRPr="00CD4D13">
        <w:rPr>
          <w:rFonts w:ascii="仿宋" w:eastAsia="仿宋" w:hAnsi="仿宋" w:cs="??_GB2312" w:hint="eastAsia"/>
          <w:sz w:val="32"/>
          <w:szCs w:val="32"/>
        </w:rPr>
        <w:lastRenderedPageBreak/>
        <w:t>事项。</w:t>
      </w:r>
    </w:p>
    <w:p w:rsidR="001E3BF7" w:rsidRPr="00CD4D13" w:rsidRDefault="001E3BF7" w:rsidP="001E3BF7">
      <w:pPr>
        <w:adjustRightInd w:val="0"/>
        <w:spacing w:line="560" w:lineRule="atLeast"/>
        <w:ind w:firstLineChars="200" w:firstLine="643"/>
        <w:rPr>
          <w:rFonts w:ascii="仿宋" w:eastAsia="仿宋" w:hAnsi="仿宋" w:cs="??_GB2312"/>
          <w:b/>
          <w:sz w:val="32"/>
          <w:szCs w:val="32"/>
        </w:rPr>
      </w:pPr>
      <w:r w:rsidRPr="00CD4D13">
        <w:rPr>
          <w:rFonts w:ascii="仿宋" w:eastAsia="仿宋" w:hAnsi="仿宋" w:cs="??_GB2312" w:hint="eastAsia"/>
          <w:b/>
          <w:sz w:val="32"/>
          <w:szCs w:val="32"/>
        </w:rPr>
        <w:t>2、组织部</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（1）负责全县纪检监察系统领导班子建设、干部队伍建设和组织建设的综合规划、政策研究和制度建设；</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（2）负责县纪委、县监委机关内部领导班子和干部队伍建设，承办有关机构编制、干部人事、人员档案、工资福利等工作，配合机关党委加强机关内部干部日常管理和监督；</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（3）负责承办县级派驻纪检监察机构领导班子和干部队伍建设以及有关综合协调工作，承办有关机构编制、干部人事、人员档案等工作；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（4）会同有关部门，负责县纪委派出纪工委领导班子考察、任免及组织建设等相关工作；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（5）会同有关部门，负责县直单位内设纪检监察机构领导班子和组织建设，承办相关干部人事工作；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（6）会同有关部门，负责县（县、区）纪检监察机关领导班子建设，承办县（县、区）纪委书记、副书记提名和考察等干部人事工作，指导全县纪检监察系统干部队伍建设和组织建设；</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7）负责全县纪检监察系统干部教育培训工作，会同有关部门承办对全县纪检监察系统的表彰、奖励工作，负责县纪委、监委机关因公临时出国（增）备案和机关、派驻机构工作人员因私出国（增）办理等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（8）负责贯彻落实党中央、国务院、省委、省政府、市委、市</w:t>
      </w:r>
      <w:r w:rsidRPr="00CD4D13">
        <w:rPr>
          <w:rFonts w:ascii="仿宋" w:eastAsia="仿宋" w:hAnsi="仿宋" w:cs="??_GB2312" w:hint="eastAsia"/>
          <w:sz w:val="32"/>
          <w:szCs w:val="32"/>
        </w:rPr>
        <w:lastRenderedPageBreak/>
        <w:t>政府、县委、县政府关于离退休工作的方针政策，结合县纪委、县监委机关实际制定实施办法；</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（9）负责离退休干部（职工）党组织建设和思想政治工作，组织离退休干部（职工）开展党员活动；</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（10）负责组织离退休干部（职工）开展文化娱乐和健康休养等活动；</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（11）协同县纪委、县监委机关有关部门做好离退休干部（职工）的生活服务管理、关系接转、信息统计、宣传表彰等工作，办理离退休人员的善后事宜；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（12）负责组织协调全县党风廉政建设和反腐败宣传工作，组织开展相关法律法规、理论政策、形势任务、决策部署、成效经验和先进典型等宣传及舆论引导工作；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（13）负责组织协调全县党风廉政建设和反腐败教育工作，开展对党员、公务员的理想信念和宗旨教育、党风党纪和廉洁自律教育，组织协调廉政文化建设及纪检监察电化教育工作；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（14）负责县纪委、县监委机关的新闻事务，</w:t>
      </w:r>
      <w:proofErr w:type="gramStart"/>
      <w:r w:rsidRPr="00CD4D13">
        <w:rPr>
          <w:rFonts w:ascii="仿宋" w:eastAsia="仿宋" w:hAnsi="仿宋" w:cs="??_GB2312" w:hint="eastAsia"/>
          <w:sz w:val="32"/>
          <w:szCs w:val="32"/>
        </w:rPr>
        <w:t>承担县</w:t>
      </w:r>
      <w:proofErr w:type="gramEnd"/>
      <w:r w:rsidRPr="00CD4D13">
        <w:rPr>
          <w:rFonts w:ascii="仿宋" w:eastAsia="仿宋" w:hAnsi="仿宋" w:cs="??_GB2312" w:hint="eastAsia"/>
          <w:sz w:val="32"/>
          <w:szCs w:val="32"/>
        </w:rPr>
        <w:t>纪委、县监委新闻发布的日常工作，组织协调党风廉政建设和反腐败信息传播工作；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（15）负责组织协调全县党风廉政建设和反腐败网络舆情信息收集、</w:t>
      </w:r>
      <w:proofErr w:type="gramStart"/>
      <w:r w:rsidRPr="00CD4D13">
        <w:rPr>
          <w:rFonts w:ascii="仿宋" w:eastAsia="仿宋" w:hAnsi="仿宋" w:cs="??_GB2312" w:hint="eastAsia"/>
          <w:sz w:val="32"/>
          <w:szCs w:val="32"/>
        </w:rPr>
        <w:t>研</w:t>
      </w:r>
      <w:proofErr w:type="gramEnd"/>
      <w:r w:rsidRPr="00CD4D13">
        <w:rPr>
          <w:rFonts w:ascii="仿宋" w:eastAsia="仿宋" w:hAnsi="仿宋" w:cs="??_GB2312" w:hint="eastAsia"/>
          <w:sz w:val="32"/>
          <w:szCs w:val="32"/>
        </w:rPr>
        <w:t>判和处置工作，协调县有关部门和重点新闻网站等做好网络宣传引导工作；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（16）指导全县纪检监察系统的宣传教育、廉政文化建设和网</w:t>
      </w:r>
      <w:r w:rsidRPr="00CD4D13">
        <w:rPr>
          <w:rFonts w:ascii="仿宋" w:eastAsia="仿宋" w:hAnsi="仿宋" w:cs="??_GB2312" w:hint="eastAsia"/>
          <w:sz w:val="32"/>
          <w:szCs w:val="32"/>
        </w:rPr>
        <w:lastRenderedPageBreak/>
        <w:t>络信息工作；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（17）研究分析全县职务犯罪的特点、规律，提出预防对策及制定相关责任追究办法；</w:t>
      </w:r>
    </w:p>
    <w:p w:rsidR="001E3BF7" w:rsidRDefault="001E3BF7" w:rsidP="001E3BF7">
      <w:pPr>
        <w:spacing w:line="560" w:lineRule="atLeast"/>
        <w:ind w:firstLineChars="200" w:firstLine="640"/>
        <w:rPr>
          <w:rFonts w:ascii="仿宋_GB2312" w:eastAsia="仿宋_GB2312" w:cs="??_GB2312"/>
          <w:b/>
          <w:bCs/>
          <w:color w:val="000000"/>
          <w:kern w:val="0"/>
          <w:sz w:val="32"/>
          <w:szCs w:val="32"/>
        </w:rPr>
      </w:pPr>
      <w:r w:rsidRPr="00CD4D13">
        <w:rPr>
          <w:rFonts w:ascii="仿宋" w:eastAsia="仿宋" w:hAnsi="仿宋" w:cs="??_GB2312" w:hint="eastAsia"/>
          <w:sz w:val="32"/>
          <w:szCs w:val="32"/>
        </w:rPr>
        <w:t>（18）负责本部门干部日常管理和监督，承办领导交办的其他事项。</w:t>
      </w:r>
    </w:p>
    <w:p w:rsidR="001E3BF7" w:rsidRPr="00CD4D13" w:rsidRDefault="001E3BF7" w:rsidP="001E3BF7">
      <w:pPr>
        <w:adjustRightInd w:val="0"/>
        <w:spacing w:line="560" w:lineRule="atLeast"/>
        <w:ind w:firstLineChars="200" w:firstLine="643"/>
        <w:rPr>
          <w:rFonts w:ascii="仿宋" w:eastAsia="仿宋" w:hAnsi="仿宋" w:cs="??_GB2312"/>
          <w:b/>
          <w:sz w:val="32"/>
          <w:szCs w:val="32"/>
        </w:rPr>
      </w:pPr>
      <w:r w:rsidRPr="00CD4D13">
        <w:rPr>
          <w:rFonts w:ascii="仿宋" w:eastAsia="仿宋" w:hAnsi="仿宋" w:cs="??_GB2312" w:hint="eastAsia"/>
          <w:b/>
          <w:sz w:val="32"/>
          <w:szCs w:val="32"/>
        </w:rPr>
        <w:t>3、党风政</w:t>
      </w:r>
      <w:proofErr w:type="gramStart"/>
      <w:r w:rsidRPr="00CD4D13">
        <w:rPr>
          <w:rFonts w:ascii="仿宋" w:eastAsia="仿宋" w:hAnsi="仿宋" w:cs="??_GB2312" w:hint="eastAsia"/>
          <w:b/>
          <w:sz w:val="32"/>
          <w:szCs w:val="32"/>
        </w:rPr>
        <w:t>风监督</w:t>
      </w:r>
      <w:proofErr w:type="gramEnd"/>
      <w:r w:rsidRPr="00CD4D13">
        <w:rPr>
          <w:rFonts w:ascii="仿宋" w:eastAsia="仿宋" w:hAnsi="仿宋" w:cs="??_GB2312" w:hint="eastAsia"/>
          <w:b/>
          <w:sz w:val="32"/>
          <w:szCs w:val="32"/>
        </w:rPr>
        <w:t>室</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（1）综合协调贯彻执行党的路线方针政策和决议、国家法律法规等情况的监督检查，组织协调重要监督检查活动；</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（2）综合协调党风廉政建设责任制、党政领导干部问</w:t>
      </w:r>
      <w:proofErr w:type="gramStart"/>
      <w:r w:rsidRPr="00CD4D13">
        <w:rPr>
          <w:rFonts w:ascii="仿宋" w:eastAsia="仿宋" w:hAnsi="仿宋" w:cs="??_GB2312" w:hint="eastAsia"/>
          <w:sz w:val="32"/>
          <w:szCs w:val="32"/>
        </w:rPr>
        <w:t>责规定</w:t>
      </w:r>
      <w:proofErr w:type="gramEnd"/>
      <w:r w:rsidRPr="00CD4D13">
        <w:rPr>
          <w:rFonts w:ascii="仿宋" w:eastAsia="仿宋" w:hAnsi="仿宋" w:cs="??_GB2312" w:hint="eastAsia"/>
          <w:sz w:val="32"/>
          <w:szCs w:val="32"/>
        </w:rPr>
        <w:t>的贯彻落实；</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（3）综合协调政治纪律的执行和作风建设规定、廉洁自律规定的落实，开展有关党风政</w:t>
      </w:r>
      <w:proofErr w:type="gramStart"/>
      <w:r w:rsidRPr="00CD4D13">
        <w:rPr>
          <w:rFonts w:ascii="仿宋" w:eastAsia="仿宋" w:hAnsi="仿宋" w:cs="??_GB2312" w:hint="eastAsia"/>
          <w:sz w:val="32"/>
          <w:szCs w:val="32"/>
        </w:rPr>
        <w:t>风监督</w:t>
      </w:r>
      <w:proofErr w:type="gramEnd"/>
      <w:r w:rsidRPr="00CD4D13">
        <w:rPr>
          <w:rFonts w:ascii="仿宋" w:eastAsia="仿宋" w:hAnsi="仿宋" w:cs="??_GB2312" w:hint="eastAsia"/>
          <w:sz w:val="32"/>
          <w:szCs w:val="32"/>
        </w:rPr>
        <w:t>专项检查，综合协调对违反作风建设规定问题的查处；</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（4）综合分析党风政</w:t>
      </w:r>
      <w:proofErr w:type="gramStart"/>
      <w:r w:rsidRPr="00CD4D13">
        <w:rPr>
          <w:rFonts w:ascii="仿宋" w:eastAsia="仿宋" w:hAnsi="仿宋" w:cs="??_GB2312" w:hint="eastAsia"/>
          <w:sz w:val="32"/>
          <w:szCs w:val="32"/>
        </w:rPr>
        <w:t>风监督</w:t>
      </w:r>
      <w:proofErr w:type="gramEnd"/>
      <w:r w:rsidRPr="00CD4D13">
        <w:rPr>
          <w:rFonts w:ascii="仿宋" w:eastAsia="仿宋" w:hAnsi="仿宋" w:cs="??_GB2312" w:hint="eastAsia"/>
          <w:sz w:val="32"/>
          <w:szCs w:val="32"/>
        </w:rPr>
        <w:t>工作情况，开展相关政策理论研究，提出工作建议；</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（5）综合协调应由县纪委、县监委机关参与调查的事故、事件中涉及的监督、监察对象违纪违法行为和需要问责情形的调查处理，指导、督办地方和部门对相关事故、事件的调查处理；</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（6）统筹协调县纪委、县监委机关各监督部门开展监督工作，定期汇总监督检查情况，组织相关部门参加联系单位领导班子民主生活会；</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（7）指导全县纪检监察系统的党风政</w:t>
      </w:r>
      <w:proofErr w:type="gramStart"/>
      <w:r w:rsidRPr="00CD4D13">
        <w:rPr>
          <w:rFonts w:ascii="仿宋" w:eastAsia="仿宋" w:hAnsi="仿宋" w:cs="??_GB2312" w:hint="eastAsia"/>
          <w:sz w:val="32"/>
          <w:szCs w:val="32"/>
        </w:rPr>
        <w:t>风监督</w:t>
      </w:r>
      <w:proofErr w:type="gramEnd"/>
      <w:r w:rsidRPr="00CD4D13">
        <w:rPr>
          <w:rFonts w:ascii="仿宋" w:eastAsia="仿宋" w:hAnsi="仿宋" w:cs="??_GB2312" w:hint="eastAsia"/>
          <w:sz w:val="32"/>
          <w:szCs w:val="32"/>
        </w:rPr>
        <w:t>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lastRenderedPageBreak/>
        <w:t>（8）组织协调特邀监察员工作；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（9）协助办理县管干部任职前回复县委组织部意见工作</w:t>
      </w:r>
      <w:r w:rsidRPr="00CD4D13">
        <w:rPr>
          <w:rFonts w:ascii="仿宋" w:eastAsia="仿宋" w:hAnsi="仿宋" w:cs="??_GB2312"/>
          <w:sz w:val="32"/>
          <w:szCs w:val="32"/>
        </w:rPr>
        <w:t>;</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（10）负责本部门干部日常管理和监督，承办领导交办的其他事项。</w:t>
      </w:r>
    </w:p>
    <w:p w:rsidR="001E3BF7" w:rsidRPr="00CD4D13" w:rsidRDefault="001E3BF7" w:rsidP="001E3BF7">
      <w:pPr>
        <w:adjustRightInd w:val="0"/>
        <w:spacing w:line="560" w:lineRule="atLeast"/>
        <w:ind w:firstLineChars="200" w:firstLine="643"/>
        <w:rPr>
          <w:rFonts w:ascii="仿宋" w:eastAsia="仿宋" w:hAnsi="仿宋" w:cs="??_GB2312"/>
          <w:b/>
          <w:sz w:val="32"/>
          <w:szCs w:val="32"/>
        </w:rPr>
      </w:pPr>
      <w:r w:rsidRPr="00CD4D13">
        <w:rPr>
          <w:rFonts w:ascii="仿宋" w:eastAsia="仿宋" w:hAnsi="仿宋" w:cs="??_GB2312" w:hint="eastAsia"/>
          <w:b/>
          <w:sz w:val="32"/>
          <w:szCs w:val="32"/>
        </w:rPr>
        <w:t>4、案件监督管理室</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负责对县管干部问题线索进行集中管理、动态更新、定期汇总核对，提出分办意见，按程序移送承办部门；统一受理巡察工作机构和审计机关、行政执法机关、司法机关等单位移交的相关问题线索；对党风政风监督、执纪监督、执纪审查、干部监督部门发现的相关问题线索根据受理范围权限进行备案或转交相关监督执纪部门；对审理工作完成后，涉及的其他党员、监察对象的问题线索，经批准后及时移送有关纪检监察机关处置；负责对采取留置措施履行审批程序和管理；</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（2）按照查办腐败案件以上级纪委、监委领导为主的要求，线索处置和案件查办在向同级党委报告的同时，向省纪委、省监委报告；统一受理下级纪检监察机关线索处置和案件查办报告，分送相关监督检查室；</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（3）负责查办案件相关工作的组织协调，建立跨地区跨部门协作办案机制，归口管理与有关部门的联系协调事项，负责国（境）内追逃防逃相关工作，建立健全追逃防逃国内协调机制；</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（4）负责对依纪依法安全办案情况进行监督检查，对县纪委、县监委办案场所的安全保卫、保密工作进行监督检查，落实办案安</w:t>
      </w:r>
      <w:r w:rsidRPr="00CD4D13">
        <w:rPr>
          <w:rFonts w:ascii="仿宋" w:eastAsia="仿宋" w:hAnsi="仿宋" w:cs="??_GB2312" w:hint="eastAsia"/>
          <w:sz w:val="32"/>
          <w:szCs w:val="32"/>
        </w:rPr>
        <w:lastRenderedPageBreak/>
        <w:t>全工作责任制，督促各级纪检监察机关做好办案安全事故调查和责任追究；</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（5）督促</w:t>
      </w:r>
      <w:proofErr w:type="gramStart"/>
      <w:r w:rsidRPr="00CD4D13">
        <w:rPr>
          <w:rFonts w:ascii="仿宋" w:eastAsia="仿宋" w:hAnsi="仿宋" w:cs="??_GB2312" w:hint="eastAsia"/>
          <w:sz w:val="32"/>
          <w:szCs w:val="32"/>
        </w:rPr>
        <w:t>查办市</w:t>
      </w:r>
      <w:proofErr w:type="gramEnd"/>
      <w:r w:rsidRPr="00CD4D13">
        <w:rPr>
          <w:rFonts w:ascii="仿宋" w:eastAsia="仿宋" w:hAnsi="仿宋" w:cs="??_GB2312" w:hint="eastAsia"/>
          <w:sz w:val="32"/>
          <w:szCs w:val="32"/>
        </w:rPr>
        <w:t>纪委、市监委领导批办、交办案件及办理相关事项；</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（6）组织、协调、指挥重大案件的侦查、协作等工作；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（7）负责对查办案件及其相关专项工作情况进行统计分析；</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（8）组织办理县管干部任职前回复县委组织部意见工作；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（9）指导全县纪检监察系统的案件监督管理工作；</w:t>
      </w:r>
    </w:p>
    <w:p w:rsidR="001E3BF7" w:rsidRDefault="001E3BF7" w:rsidP="001E3BF7">
      <w:pPr>
        <w:spacing w:line="560" w:lineRule="atLeast"/>
        <w:ind w:firstLineChars="200" w:firstLine="640"/>
        <w:rPr>
          <w:rFonts w:ascii="仿宋_GB2312" w:eastAsia="仿宋_GB2312" w:hAnsi="宋体" w:cs="??_GB2312"/>
          <w:sz w:val="32"/>
          <w:szCs w:val="32"/>
        </w:rPr>
      </w:pPr>
      <w:r w:rsidRPr="00CD4D13">
        <w:rPr>
          <w:rFonts w:ascii="仿宋" w:eastAsia="仿宋" w:hAnsi="仿宋" w:cs="??_GB2312" w:hint="eastAsia"/>
          <w:sz w:val="32"/>
          <w:szCs w:val="32"/>
        </w:rPr>
        <w:t>（10）负责本部门干部日常管理和监督，承办领导交办的其他事项。</w:t>
      </w:r>
    </w:p>
    <w:p w:rsidR="001E3BF7" w:rsidRPr="00CD4D13" w:rsidRDefault="001E3BF7" w:rsidP="001E3BF7">
      <w:pPr>
        <w:adjustRightInd w:val="0"/>
        <w:spacing w:line="560" w:lineRule="atLeast"/>
        <w:ind w:firstLineChars="200" w:firstLine="643"/>
        <w:rPr>
          <w:rFonts w:ascii="仿宋" w:eastAsia="仿宋" w:hAnsi="仿宋" w:cs="??_GB2312"/>
          <w:b/>
          <w:sz w:val="32"/>
          <w:szCs w:val="32"/>
        </w:rPr>
      </w:pPr>
      <w:r w:rsidRPr="00CD4D13">
        <w:rPr>
          <w:rFonts w:ascii="仿宋" w:eastAsia="仿宋" w:hAnsi="仿宋" w:cs="??_GB2312" w:hint="eastAsia"/>
          <w:b/>
          <w:sz w:val="32"/>
          <w:szCs w:val="32"/>
        </w:rPr>
        <w:t>5、信访室</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（1）受理对党组织、党员和监察对象违反党纪政纪行为的检举、控告，受理不服党纪政纪处分和其他处理的申诉，处理群众来信、接待群众来访、接听举报电话、处理网络举报；</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（2）提供信访举报信息，向县纪委、县监委领导报告重要举报情况；</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（3）负责省纪委、省监委交办的信访案件的转办、督办工作；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（4）向下级纪检监察机关交办并督办有关检举、控告和申诉事项，审核办理结果；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（5）对打击报复举报人的检举、控告进行核实；</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（6）处置信访举报中的突发情况；</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（7）对信访举报工作进行调查研究，指导全县纪检监察系统的</w:t>
      </w:r>
      <w:r w:rsidRPr="00CD4D13">
        <w:rPr>
          <w:rFonts w:ascii="仿宋" w:eastAsia="仿宋" w:hAnsi="仿宋" w:cs="??_GB2312" w:hint="eastAsia"/>
          <w:sz w:val="32"/>
          <w:szCs w:val="32"/>
        </w:rPr>
        <w:lastRenderedPageBreak/>
        <w:t>信访举报工作；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（8）协助办理县管干部任职前回复县委组织部意见工作</w:t>
      </w:r>
      <w:r w:rsidRPr="00CD4D13">
        <w:rPr>
          <w:rFonts w:ascii="仿宋" w:eastAsia="仿宋" w:hAnsi="仿宋" w:cs="??_GB2312"/>
          <w:sz w:val="32"/>
          <w:szCs w:val="32"/>
        </w:rPr>
        <w:t>;</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（9）负责本部门干部日常管理和监督，承办领导交办的其他事项。</w:t>
      </w:r>
    </w:p>
    <w:p w:rsidR="001E3BF7" w:rsidRPr="00CD4D13" w:rsidRDefault="001E3BF7" w:rsidP="001E3BF7">
      <w:pPr>
        <w:adjustRightInd w:val="0"/>
        <w:spacing w:line="560" w:lineRule="atLeast"/>
        <w:ind w:firstLineChars="200" w:firstLine="643"/>
        <w:rPr>
          <w:rFonts w:ascii="仿宋" w:eastAsia="仿宋" w:hAnsi="仿宋" w:cs="??_GB2312"/>
          <w:b/>
          <w:sz w:val="32"/>
          <w:szCs w:val="32"/>
        </w:rPr>
      </w:pPr>
      <w:r w:rsidRPr="00CD4D13">
        <w:rPr>
          <w:rFonts w:ascii="仿宋" w:eastAsia="仿宋" w:hAnsi="仿宋" w:cs="??_GB2312" w:hint="eastAsia"/>
          <w:b/>
          <w:sz w:val="32"/>
          <w:szCs w:val="32"/>
        </w:rPr>
        <w:t>6、案件审理室</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（1）审理县纪委、县监委直接审查处理和县级党组织、政府（部门）报批或备案的案件；</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（2）承办党员、监察对象对县纪委、县监委</w:t>
      </w:r>
      <w:proofErr w:type="gramStart"/>
      <w:r w:rsidRPr="00CD4D13">
        <w:rPr>
          <w:rFonts w:ascii="仿宋" w:eastAsia="仿宋" w:hAnsi="仿宋" w:cs="??_GB2312" w:hint="eastAsia"/>
          <w:sz w:val="32"/>
          <w:szCs w:val="32"/>
        </w:rPr>
        <w:t>作出</w:t>
      </w:r>
      <w:proofErr w:type="gramEnd"/>
      <w:r w:rsidRPr="00CD4D13">
        <w:rPr>
          <w:rFonts w:ascii="仿宋" w:eastAsia="仿宋" w:hAnsi="仿宋" w:cs="??_GB2312" w:hint="eastAsia"/>
          <w:sz w:val="32"/>
          <w:szCs w:val="32"/>
        </w:rPr>
        <w:t>的党纪、政务处分或其他处理不服，对县级党组织、政府（部门）</w:t>
      </w:r>
      <w:proofErr w:type="gramStart"/>
      <w:r w:rsidRPr="00CD4D13">
        <w:rPr>
          <w:rFonts w:ascii="仿宋" w:eastAsia="仿宋" w:hAnsi="仿宋" w:cs="??_GB2312" w:hint="eastAsia"/>
          <w:sz w:val="32"/>
          <w:szCs w:val="32"/>
        </w:rPr>
        <w:t>作出</w:t>
      </w:r>
      <w:proofErr w:type="gramEnd"/>
      <w:r w:rsidRPr="00CD4D13">
        <w:rPr>
          <w:rFonts w:ascii="仿宋" w:eastAsia="仿宋" w:hAnsi="仿宋" w:cs="??_GB2312" w:hint="eastAsia"/>
          <w:sz w:val="32"/>
          <w:szCs w:val="32"/>
        </w:rPr>
        <w:t>的复议复查（复审复查）决定不服的申诉案件，及其他需要由县纪委、县监委办理的申诉案件，处理、</w:t>
      </w:r>
      <w:proofErr w:type="gramStart"/>
      <w:r w:rsidRPr="00CD4D13">
        <w:rPr>
          <w:rFonts w:ascii="仿宋" w:eastAsia="仿宋" w:hAnsi="仿宋" w:cs="??_GB2312" w:hint="eastAsia"/>
          <w:sz w:val="32"/>
          <w:szCs w:val="32"/>
        </w:rPr>
        <w:t>督办县</w:t>
      </w:r>
      <w:proofErr w:type="gramEnd"/>
      <w:r w:rsidRPr="00CD4D13">
        <w:rPr>
          <w:rFonts w:ascii="仿宋" w:eastAsia="仿宋" w:hAnsi="仿宋" w:cs="??_GB2312" w:hint="eastAsia"/>
          <w:sz w:val="32"/>
          <w:szCs w:val="32"/>
        </w:rPr>
        <w:t>纪委、县监委收到的申诉信件；</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（3）</w:t>
      </w:r>
      <w:proofErr w:type="gramStart"/>
      <w:r w:rsidRPr="00CD4D13">
        <w:rPr>
          <w:rFonts w:ascii="仿宋" w:eastAsia="仿宋" w:hAnsi="仿宋" w:cs="??_GB2312" w:hint="eastAsia"/>
          <w:sz w:val="32"/>
          <w:szCs w:val="32"/>
        </w:rPr>
        <w:t>承办县</w:t>
      </w:r>
      <w:proofErr w:type="gramEnd"/>
      <w:r w:rsidRPr="00CD4D13">
        <w:rPr>
          <w:rFonts w:ascii="仿宋" w:eastAsia="仿宋" w:hAnsi="仿宋" w:cs="??_GB2312" w:hint="eastAsia"/>
          <w:sz w:val="32"/>
          <w:szCs w:val="32"/>
        </w:rPr>
        <w:t>监委审查的有关案件向检察机关移送起诉工作；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（4）</w:t>
      </w:r>
      <w:proofErr w:type="gramStart"/>
      <w:r w:rsidRPr="00CD4D13">
        <w:rPr>
          <w:rFonts w:ascii="仿宋" w:eastAsia="仿宋" w:hAnsi="仿宋" w:cs="??_GB2312" w:hint="eastAsia"/>
          <w:sz w:val="32"/>
          <w:szCs w:val="32"/>
        </w:rPr>
        <w:t>承担县</w:t>
      </w:r>
      <w:proofErr w:type="gramEnd"/>
      <w:r w:rsidRPr="00CD4D13">
        <w:rPr>
          <w:rFonts w:ascii="仿宋" w:eastAsia="仿宋" w:hAnsi="仿宋" w:cs="??_GB2312" w:hint="eastAsia"/>
          <w:sz w:val="32"/>
          <w:szCs w:val="32"/>
        </w:rPr>
        <w:t>监委的行政复议、行政应诉工作，</w:t>
      </w:r>
      <w:proofErr w:type="gramStart"/>
      <w:r w:rsidRPr="00CD4D13">
        <w:rPr>
          <w:rFonts w:ascii="仿宋" w:eastAsia="仿宋" w:hAnsi="仿宋" w:cs="??_GB2312" w:hint="eastAsia"/>
          <w:sz w:val="32"/>
          <w:szCs w:val="32"/>
        </w:rPr>
        <w:t>承办县</w:t>
      </w:r>
      <w:proofErr w:type="gramEnd"/>
      <w:r w:rsidRPr="00CD4D13">
        <w:rPr>
          <w:rFonts w:ascii="仿宋" w:eastAsia="仿宋" w:hAnsi="仿宋" w:cs="??_GB2312" w:hint="eastAsia"/>
          <w:sz w:val="32"/>
          <w:szCs w:val="32"/>
        </w:rPr>
        <w:t>监委给予的政务处分的解除工作；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（5）承办县级党组织、政府（部门）和县纪委、县监委机关有关部门征求案件审理</w:t>
      </w:r>
      <w:proofErr w:type="gramStart"/>
      <w:r w:rsidRPr="00CD4D13">
        <w:rPr>
          <w:rFonts w:ascii="仿宋" w:eastAsia="仿宋" w:hAnsi="仿宋" w:cs="??_GB2312" w:hint="eastAsia"/>
          <w:sz w:val="32"/>
          <w:szCs w:val="32"/>
        </w:rPr>
        <w:t>室意见</w:t>
      </w:r>
      <w:proofErr w:type="gramEnd"/>
      <w:r w:rsidRPr="00CD4D13">
        <w:rPr>
          <w:rFonts w:ascii="仿宋" w:eastAsia="仿宋" w:hAnsi="仿宋" w:cs="??_GB2312" w:hint="eastAsia"/>
          <w:sz w:val="32"/>
          <w:szCs w:val="32"/>
        </w:rPr>
        <w:t>的案件；</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（6）起草案件审理、申诉复查和解除政务处分工作的程序性条规，对全县纪检监察系统案件审理、申诉复查复议工作进行业务指导和监督检查；</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（7）对执纪审查和案件审理工作中存在的问题提出改进意见和建议。</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（8）负责本部门干部日常管理和监督，承办领导交办的其他事</w:t>
      </w:r>
      <w:r w:rsidRPr="00CD4D13">
        <w:rPr>
          <w:rFonts w:ascii="仿宋" w:eastAsia="仿宋" w:hAnsi="仿宋" w:cs="??_GB2312" w:hint="eastAsia"/>
          <w:sz w:val="32"/>
          <w:szCs w:val="32"/>
        </w:rPr>
        <w:lastRenderedPageBreak/>
        <w:t>项。</w:t>
      </w:r>
    </w:p>
    <w:p w:rsidR="001E3BF7" w:rsidRPr="00CD4D13" w:rsidRDefault="001E3BF7" w:rsidP="001E3BF7">
      <w:pPr>
        <w:adjustRightInd w:val="0"/>
        <w:spacing w:line="560" w:lineRule="atLeast"/>
        <w:ind w:firstLineChars="200" w:firstLine="643"/>
        <w:rPr>
          <w:rFonts w:ascii="仿宋" w:eastAsia="仿宋" w:hAnsi="仿宋" w:cs="??_GB2312"/>
          <w:b/>
          <w:sz w:val="32"/>
          <w:szCs w:val="32"/>
        </w:rPr>
      </w:pPr>
      <w:r w:rsidRPr="00CD4D13">
        <w:rPr>
          <w:rFonts w:ascii="仿宋" w:eastAsia="仿宋" w:hAnsi="仿宋" w:cs="??_GB2312" w:hint="eastAsia"/>
          <w:b/>
          <w:sz w:val="32"/>
          <w:szCs w:val="32"/>
        </w:rPr>
        <w:t>7、第一审</w:t>
      </w:r>
      <w:proofErr w:type="gramStart"/>
      <w:r w:rsidRPr="00CD4D13">
        <w:rPr>
          <w:rFonts w:ascii="仿宋" w:eastAsia="仿宋" w:hAnsi="仿宋" w:cs="??_GB2312" w:hint="eastAsia"/>
          <w:b/>
          <w:sz w:val="32"/>
          <w:szCs w:val="32"/>
        </w:rPr>
        <w:t>查调查室至</w:t>
      </w:r>
      <w:proofErr w:type="gramEnd"/>
      <w:r w:rsidRPr="00CD4D13">
        <w:rPr>
          <w:rFonts w:ascii="仿宋" w:eastAsia="仿宋" w:hAnsi="仿宋" w:cs="??_GB2312" w:hint="eastAsia"/>
          <w:b/>
          <w:sz w:val="32"/>
          <w:szCs w:val="32"/>
        </w:rPr>
        <w:t>第三审查调查室</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（1）负责县委工作部门、县委批准设立的党组（党委），下一级党委、纪委等党组织和县管干部违反党的章程和其他党内法规的比较重要或复杂案件的初核、审查并提出处理建议；</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（2）负责对履行职责不力、失职失责的党组织和党员领导干部及其他领导人员的问责调查，参与事故、事件中涉及的监督对象违纪违法行为和需要问责情形的调查，并提出处理建议；</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（3）负责依法调查公职人员涉嫌贪污贿赂、滥用职权、玩忽职守、权利寻租、利益输送、徇私舞弊以及浪费国家资材等职务违法和职务犯罪行为，并提出处理意见；</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（4）做好问题线索的日常管理工作；定期汇总线索处置情况，及时向案件监督管理部门通报；对本部门发现的相关问题线索，属于受理范围的</w:t>
      </w:r>
      <w:proofErr w:type="gramStart"/>
      <w:r w:rsidRPr="00CD4D13">
        <w:rPr>
          <w:rFonts w:ascii="仿宋" w:eastAsia="仿宋" w:hAnsi="仿宋" w:cs="??_GB2312" w:hint="eastAsia"/>
          <w:sz w:val="32"/>
          <w:szCs w:val="32"/>
        </w:rPr>
        <w:t>送案件</w:t>
      </w:r>
      <w:proofErr w:type="gramEnd"/>
      <w:r w:rsidRPr="00CD4D13">
        <w:rPr>
          <w:rFonts w:ascii="仿宋" w:eastAsia="仿宋" w:hAnsi="仿宋" w:cs="??_GB2312" w:hint="eastAsia"/>
          <w:sz w:val="32"/>
          <w:szCs w:val="32"/>
        </w:rPr>
        <w:t>监督管理部门备案；不属本部门受理范围的，经审批后移送案件监督管理部门办理；对移送司法机关的案件，及时跟踪了解处置情况；协助、配合有关部门开展巡察、县管干部任职前回复意见等工作；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（5）负责本部门干部日常管理和监督，承办领导交办的其他事项。</w:t>
      </w:r>
    </w:p>
    <w:p w:rsidR="001E3BF7" w:rsidRPr="00CD4D13" w:rsidRDefault="001E3BF7" w:rsidP="001E3BF7">
      <w:pPr>
        <w:adjustRightInd w:val="0"/>
        <w:spacing w:line="560" w:lineRule="atLeast"/>
        <w:ind w:firstLineChars="200" w:firstLine="643"/>
        <w:rPr>
          <w:rFonts w:ascii="仿宋" w:eastAsia="仿宋" w:hAnsi="仿宋" w:cs="??_GB2312"/>
          <w:b/>
          <w:sz w:val="32"/>
          <w:szCs w:val="32"/>
        </w:rPr>
      </w:pPr>
      <w:r w:rsidRPr="00CD4D13">
        <w:rPr>
          <w:rFonts w:ascii="仿宋" w:eastAsia="仿宋" w:hAnsi="仿宋" w:cs="??_GB2312" w:hint="eastAsia"/>
          <w:b/>
          <w:sz w:val="32"/>
          <w:szCs w:val="32"/>
        </w:rPr>
        <w:t>8、第四监督检查室至第八监督检查室（机构规格股级）</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（1）监督检查联系乡镇、社区县直单位党委（党组）落实党风廉政建设主体责任、纪委落实监督责任的情况，履行对联系乡镇、</w:t>
      </w:r>
      <w:r w:rsidRPr="00CD4D13">
        <w:rPr>
          <w:rFonts w:ascii="仿宋" w:eastAsia="仿宋" w:hAnsi="仿宋" w:cs="??_GB2312" w:hint="eastAsia"/>
          <w:sz w:val="32"/>
          <w:szCs w:val="32"/>
        </w:rPr>
        <w:lastRenderedPageBreak/>
        <w:t>社区、县直单位党风廉政建设的监督责任；</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2）监督检查联系乡镇、社区、县直单位领导班子及县管干部遵守和执行党章以及其他党内法规，遵守和执行党的路线方针政策和决议、国家法律法规，落实县委、县政府的决策部署，遵守政治纪律和政治规矩，以及贯彻执行民主集中制、选拔任用干部、加强作风建设、依法行使职权和廉洁从政等情况，发现重要问题向县纪委及时报告。参加联系乡镇、社区、县直单位领导班子民主生活会，组织协调对联系乡镇、社区、县直单位县管干部的诫勉谈话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（3）综合、协调、指导联系乡镇、社区的纪检监察工作；</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4）协助考察了解联系乡镇、社区纪检监察机关领导班子和干部队伍建设情况。对腐败现象易发多发领域和关键环节、群众关心关注的热点和难点问题，开展重点专题监督检查，发现思想、作风、管理、制度等建设方面存在的问题和漏洞。</w:t>
      </w:r>
    </w:p>
    <w:p w:rsidR="001E3BF7" w:rsidRPr="00CD4D13" w:rsidRDefault="001E3BF7" w:rsidP="001E3BF7">
      <w:pPr>
        <w:adjustRightInd w:val="0"/>
        <w:spacing w:line="560" w:lineRule="atLeast"/>
        <w:ind w:firstLineChars="200" w:firstLine="643"/>
        <w:rPr>
          <w:rFonts w:ascii="仿宋" w:eastAsia="仿宋" w:hAnsi="仿宋" w:cs="??_GB2312"/>
          <w:b/>
          <w:sz w:val="32"/>
          <w:szCs w:val="32"/>
        </w:rPr>
      </w:pPr>
      <w:r w:rsidRPr="00CD4D13">
        <w:rPr>
          <w:rFonts w:ascii="仿宋" w:eastAsia="仿宋" w:hAnsi="仿宋" w:cs="??_GB2312" w:hint="eastAsia"/>
          <w:b/>
          <w:sz w:val="32"/>
          <w:szCs w:val="32"/>
        </w:rPr>
        <w:t>9、四个派驻纪检检查组</w:t>
      </w:r>
    </w:p>
    <w:p w:rsidR="001E3BF7" w:rsidRPr="00CD4D13" w:rsidRDefault="001E3BF7" w:rsidP="001E3BF7">
      <w:pPr>
        <w:spacing w:line="560" w:lineRule="atLeast"/>
        <w:ind w:firstLineChars="200" w:firstLine="640"/>
        <w:rPr>
          <w:rFonts w:ascii="仿宋" w:eastAsia="仿宋" w:hAnsi="仿宋" w:cs="??_GB2312"/>
          <w:sz w:val="32"/>
          <w:szCs w:val="32"/>
        </w:rPr>
      </w:pPr>
      <w:r w:rsidRPr="00CD4D13">
        <w:rPr>
          <w:rFonts w:ascii="仿宋" w:eastAsia="仿宋" w:hAnsi="仿宋" w:cs="??_GB2312" w:hint="eastAsia"/>
          <w:sz w:val="32"/>
          <w:szCs w:val="32"/>
        </w:rPr>
        <w:t>主要职责为：（1）监督</w:t>
      </w:r>
      <w:proofErr w:type="gramStart"/>
      <w:r w:rsidRPr="00CD4D13">
        <w:rPr>
          <w:rFonts w:ascii="仿宋" w:eastAsia="仿宋" w:hAnsi="仿宋" w:cs="??_GB2312" w:hint="eastAsia"/>
          <w:sz w:val="32"/>
          <w:szCs w:val="32"/>
        </w:rPr>
        <w:t>促进驻</w:t>
      </w:r>
      <w:proofErr w:type="gramEnd"/>
      <w:r w:rsidRPr="00CD4D13">
        <w:rPr>
          <w:rFonts w:ascii="仿宋" w:eastAsia="仿宋" w:hAnsi="仿宋" w:cs="??_GB2312" w:hint="eastAsia"/>
          <w:sz w:val="32"/>
          <w:szCs w:val="32"/>
        </w:rPr>
        <w:t>在部门领导班子落实全面从严治党主体责任，监督</w:t>
      </w:r>
      <w:proofErr w:type="gramStart"/>
      <w:r w:rsidRPr="00CD4D13">
        <w:rPr>
          <w:rFonts w:ascii="仿宋" w:eastAsia="仿宋" w:hAnsi="仿宋" w:cs="??_GB2312" w:hint="eastAsia"/>
          <w:sz w:val="32"/>
          <w:szCs w:val="32"/>
        </w:rPr>
        <w:t>促进驻</w:t>
      </w:r>
      <w:proofErr w:type="gramEnd"/>
      <w:r w:rsidRPr="00CD4D13">
        <w:rPr>
          <w:rFonts w:ascii="仿宋" w:eastAsia="仿宋" w:hAnsi="仿宋" w:cs="??_GB2312" w:hint="eastAsia"/>
          <w:sz w:val="32"/>
          <w:szCs w:val="32"/>
        </w:rPr>
        <w:t>在部门党政一把手当好第一责任人。监督检查驻在部门领导班子及其成员遵守党章党规党纪、执行党的路线方针政策和决议、推进党风廉政建设和反腐败斗争及廉洁自律等情况，经常、及时向县纪委报告上述情况及发现的重要问题。受理对驻在部门党的组织和党员的检举、控告。（2）经县纪委批准，初步核实反映驻在部门领导班子及县委管理干部的问题线索；参与</w:t>
      </w:r>
      <w:proofErr w:type="gramStart"/>
      <w:r w:rsidRPr="00CD4D13">
        <w:rPr>
          <w:rFonts w:ascii="仿宋" w:eastAsia="仿宋" w:hAnsi="仿宋" w:cs="??_GB2312" w:hint="eastAsia"/>
          <w:sz w:val="32"/>
          <w:szCs w:val="32"/>
        </w:rPr>
        <w:t>审查驻</w:t>
      </w:r>
      <w:proofErr w:type="gramEnd"/>
      <w:r w:rsidRPr="00CD4D13">
        <w:rPr>
          <w:rFonts w:ascii="仿宋" w:eastAsia="仿宋" w:hAnsi="仿宋" w:cs="??_GB2312" w:hint="eastAsia"/>
          <w:sz w:val="32"/>
          <w:szCs w:val="32"/>
        </w:rPr>
        <w:t>在部门领导班子及县委管理干部违反党纪的案件。负责</w:t>
      </w:r>
      <w:proofErr w:type="gramStart"/>
      <w:r w:rsidRPr="00CD4D13">
        <w:rPr>
          <w:rFonts w:ascii="仿宋" w:eastAsia="仿宋" w:hAnsi="仿宋" w:cs="??_GB2312" w:hint="eastAsia"/>
          <w:sz w:val="32"/>
          <w:szCs w:val="32"/>
        </w:rPr>
        <w:t>审查驻</w:t>
      </w:r>
      <w:proofErr w:type="gramEnd"/>
      <w:r w:rsidRPr="00CD4D13">
        <w:rPr>
          <w:rFonts w:ascii="仿宋" w:eastAsia="仿宋" w:hAnsi="仿宋" w:cs="??_GB2312" w:hint="eastAsia"/>
          <w:sz w:val="32"/>
          <w:szCs w:val="32"/>
        </w:rPr>
        <w:t>在</w:t>
      </w:r>
      <w:r w:rsidRPr="00CD4D13">
        <w:rPr>
          <w:rFonts w:ascii="仿宋" w:eastAsia="仿宋" w:hAnsi="仿宋" w:cs="??_GB2312" w:hint="eastAsia"/>
          <w:sz w:val="32"/>
          <w:szCs w:val="32"/>
        </w:rPr>
        <w:lastRenderedPageBreak/>
        <w:t>部门管理的领导班子及其成员和股级干部违反党纪的案件。</w:t>
      </w:r>
      <w:proofErr w:type="gramStart"/>
      <w:r w:rsidRPr="00CD4D13">
        <w:rPr>
          <w:rFonts w:ascii="仿宋" w:eastAsia="仿宋" w:hAnsi="仿宋" w:cs="??_GB2312" w:hint="eastAsia"/>
          <w:sz w:val="32"/>
          <w:szCs w:val="32"/>
        </w:rPr>
        <w:t>受理驻</w:t>
      </w:r>
      <w:proofErr w:type="gramEnd"/>
      <w:r w:rsidRPr="00CD4D13">
        <w:rPr>
          <w:rFonts w:ascii="仿宋" w:eastAsia="仿宋" w:hAnsi="仿宋" w:cs="??_GB2312" w:hint="eastAsia"/>
          <w:sz w:val="32"/>
          <w:szCs w:val="32"/>
        </w:rPr>
        <w:t>在部门党的组织和党员的申诉。（3）对违反党章和其他党内法规，不履行或者不正确履行职责的驻在部门党的组织和负有责任的党的领导干部，按照管理权限对其</w:t>
      </w:r>
      <w:proofErr w:type="gramStart"/>
      <w:r w:rsidRPr="00CD4D13">
        <w:rPr>
          <w:rFonts w:ascii="仿宋" w:eastAsia="仿宋" w:hAnsi="仿宋" w:cs="??_GB2312" w:hint="eastAsia"/>
          <w:sz w:val="32"/>
          <w:szCs w:val="32"/>
        </w:rPr>
        <w:t>作出</w:t>
      </w:r>
      <w:proofErr w:type="gramEnd"/>
      <w:r w:rsidRPr="00CD4D13">
        <w:rPr>
          <w:rFonts w:ascii="仿宋" w:eastAsia="仿宋" w:hAnsi="仿宋" w:cs="??_GB2312" w:hint="eastAsia"/>
          <w:sz w:val="32"/>
          <w:szCs w:val="32"/>
        </w:rPr>
        <w:t>问责决定，或者向有权</w:t>
      </w:r>
      <w:proofErr w:type="gramStart"/>
      <w:r w:rsidRPr="00CD4D13">
        <w:rPr>
          <w:rFonts w:ascii="仿宋" w:eastAsia="仿宋" w:hAnsi="仿宋" w:cs="??_GB2312" w:hint="eastAsia"/>
          <w:sz w:val="32"/>
          <w:szCs w:val="32"/>
        </w:rPr>
        <w:t>作出</w:t>
      </w:r>
      <w:proofErr w:type="gramEnd"/>
      <w:r w:rsidRPr="00CD4D13">
        <w:rPr>
          <w:rFonts w:ascii="仿宋" w:eastAsia="仿宋" w:hAnsi="仿宋" w:cs="??_GB2312" w:hint="eastAsia"/>
          <w:sz w:val="32"/>
          <w:szCs w:val="32"/>
        </w:rPr>
        <w:t>问</w:t>
      </w:r>
      <w:proofErr w:type="gramStart"/>
      <w:r w:rsidRPr="00CD4D13">
        <w:rPr>
          <w:rFonts w:ascii="仿宋" w:eastAsia="仿宋" w:hAnsi="仿宋" w:cs="??_GB2312" w:hint="eastAsia"/>
          <w:sz w:val="32"/>
          <w:szCs w:val="32"/>
        </w:rPr>
        <w:t>责决定</w:t>
      </w:r>
      <w:proofErr w:type="gramEnd"/>
      <w:r w:rsidRPr="00CD4D13">
        <w:rPr>
          <w:rFonts w:ascii="仿宋" w:eastAsia="仿宋" w:hAnsi="仿宋" w:cs="??_GB2312" w:hint="eastAsia"/>
          <w:sz w:val="32"/>
          <w:szCs w:val="32"/>
        </w:rPr>
        <w:t>的党的组织</w:t>
      </w:r>
      <w:proofErr w:type="gramStart"/>
      <w:r w:rsidRPr="00CD4D13">
        <w:rPr>
          <w:rFonts w:ascii="仿宋" w:eastAsia="仿宋" w:hAnsi="仿宋" w:cs="??_GB2312" w:hint="eastAsia"/>
          <w:sz w:val="32"/>
          <w:szCs w:val="32"/>
        </w:rPr>
        <w:t>提出问</w:t>
      </w:r>
      <w:proofErr w:type="gramEnd"/>
      <w:r w:rsidRPr="00CD4D13">
        <w:rPr>
          <w:rFonts w:ascii="仿宋" w:eastAsia="仿宋" w:hAnsi="仿宋" w:cs="??_GB2312" w:hint="eastAsia"/>
          <w:sz w:val="32"/>
          <w:szCs w:val="32"/>
        </w:rPr>
        <w:t>责建议。（4）推动驻在部门开展廉政教育。依法对驻在部门的领导班子和行使公权力的公职人员进行监督，维护宪法法律，对其依法履职、</w:t>
      </w:r>
      <w:proofErr w:type="gramStart"/>
      <w:r w:rsidRPr="00CD4D13">
        <w:rPr>
          <w:rFonts w:ascii="仿宋" w:eastAsia="仿宋" w:hAnsi="仿宋" w:cs="??_GB2312" w:hint="eastAsia"/>
          <w:sz w:val="32"/>
          <w:szCs w:val="32"/>
        </w:rPr>
        <w:t>秉</w:t>
      </w:r>
      <w:proofErr w:type="gramEnd"/>
      <w:r w:rsidRPr="00CD4D13">
        <w:rPr>
          <w:rFonts w:ascii="仿宋" w:eastAsia="仿宋" w:hAnsi="仿宋" w:cs="??_GB2312" w:hint="eastAsia"/>
          <w:sz w:val="32"/>
          <w:szCs w:val="32"/>
        </w:rPr>
        <w:t>公用权、廉洁从政以及道德操守情况进行监督检查。发现领导班子和县委管理的公职人员存在问题的，及时向县纪委监委报告;发现其他公职人员存在问题的，会同驻在部门开展调查处置，强化监督职责。受理对驻在部门监察对象的检举、控告。(5)负责调</w:t>
      </w:r>
      <w:proofErr w:type="gramStart"/>
      <w:r w:rsidRPr="00CD4D13">
        <w:rPr>
          <w:rFonts w:ascii="仿宋" w:eastAsia="仿宋" w:hAnsi="仿宋" w:cs="??_GB2312" w:hint="eastAsia"/>
          <w:sz w:val="32"/>
          <w:szCs w:val="32"/>
        </w:rPr>
        <w:t>査</w:t>
      </w:r>
      <w:proofErr w:type="gramEnd"/>
      <w:r w:rsidRPr="00CD4D13">
        <w:rPr>
          <w:rFonts w:ascii="仿宋" w:eastAsia="仿宋" w:hAnsi="仿宋" w:cs="??_GB2312" w:hint="eastAsia"/>
          <w:sz w:val="32"/>
          <w:szCs w:val="32"/>
        </w:rPr>
        <w:t>驻在部门非县委管理的股级及以下公职人员涉嫌职务违法案件。在开展职务违法调查时，可以派驻机构名义采取不限制人身和财产权利的措施，确需采取冻结、查封、扣押等限制人身和财产权利的措施的，报县纪委监委批准后，以县纪委监委名义实施。发现涉嫌职务犯罪问题的，报县纪委监委批准后，移交县纪委监委相关审查调查室调查或者与县纪委监委相关审查调查室联合开展审查调查。移交纪委监委按程序报批后开展审查调查。</w:t>
      </w:r>
      <w:proofErr w:type="gramStart"/>
      <w:r w:rsidRPr="00CD4D13">
        <w:rPr>
          <w:rFonts w:ascii="仿宋" w:eastAsia="仿宋" w:hAnsi="仿宋" w:cs="??_GB2312" w:hint="eastAsia"/>
          <w:sz w:val="32"/>
          <w:szCs w:val="32"/>
        </w:rPr>
        <w:t>受理驻</w:t>
      </w:r>
      <w:proofErr w:type="gramEnd"/>
      <w:r w:rsidRPr="00CD4D13">
        <w:rPr>
          <w:rFonts w:ascii="仿宋" w:eastAsia="仿宋" w:hAnsi="仿宋" w:cs="??_GB2312" w:hint="eastAsia"/>
          <w:sz w:val="32"/>
          <w:szCs w:val="32"/>
        </w:rPr>
        <w:t>在部门监察对象不服纪检监察组所作涉及本人的处理决定的复审申请。(6)按照管理权限，对驻在部门违法的公职人员依法</w:t>
      </w:r>
      <w:proofErr w:type="gramStart"/>
      <w:r w:rsidRPr="00CD4D13">
        <w:rPr>
          <w:rFonts w:ascii="仿宋" w:eastAsia="仿宋" w:hAnsi="仿宋" w:cs="??_GB2312" w:hint="eastAsia"/>
          <w:sz w:val="32"/>
          <w:szCs w:val="32"/>
        </w:rPr>
        <w:t>作出</w:t>
      </w:r>
      <w:proofErr w:type="gramEnd"/>
      <w:r w:rsidRPr="00CD4D13">
        <w:rPr>
          <w:rFonts w:ascii="仿宋" w:eastAsia="仿宋" w:hAnsi="仿宋" w:cs="??_GB2312" w:hint="eastAsia"/>
          <w:sz w:val="32"/>
          <w:szCs w:val="32"/>
        </w:rPr>
        <w:t>政务处分决定。对不履行或者不正确履行职责负有责任的领导人员，按照管理权限对其</w:t>
      </w:r>
      <w:proofErr w:type="gramStart"/>
      <w:r w:rsidRPr="00CD4D13">
        <w:rPr>
          <w:rFonts w:ascii="仿宋" w:eastAsia="仿宋" w:hAnsi="仿宋" w:cs="??_GB2312" w:hint="eastAsia"/>
          <w:sz w:val="32"/>
          <w:szCs w:val="32"/>
        </w:rPr>
        <w:t>作出</w:t>
      </w:r>
      <w:proofErr w:type="gramEnd"/>
      <w:r w:rsidRPr="00CD4D13">
        <w:rPr>
          <w:rFonts w:ascii="仿宋" w:eastAsia="仿宋" w:hAnsi="仿宋" w:cs="??_GB2312" w:hint="eastAsia"/>
          <w:sz w:val="32"/>
          <w:szCs w:val="32"/>
        </w:rPr>
        <w:t>问责决定，或者向有权</w:t>
      </w:r>
      <w:proofErr w:type="gramStart"/>
      <w:r w:rsidRPr="00CD4D13">
        <w:rPr>
          <w:rFonts w:ascii="仿宋" w:eastAsia="仿宋" w:hAnsi="仿宋" w:cs="??_GB2312" w:hint="eastAsia"/>
          <w:sz w:val="32"/>
          <w:szCs w:val="32"/>
        </w:rPr>
        <w:t>作出</w:t>
      </w:r>
      <w:proofErr w:type="gramEnd"/>
      <w:r w:rsidRPr="00CD4D13">
        <w:rPr>
          <w:rFonts w:ascii="仿宋" w:eastAsia="仿宋" w:hAnsi="仿宋" w:cs="??_GB2312" w:hint="eastAsia"/>
          <w:sz w:val="32"/>
          <w:szCs w:val="32"/>
        </w:rPr>
        <w:t>问</w:t>
      </w:r>
      <w:proofErr w:type="gramStart"/>
      <w:r w:rsidRPr="00CD4D13">
        <w:rPr>
          <w:rFonts w:ascii="仿宋" w:eastAsia="仿宋" w:hAnsi="仿宋" w:cs="??_GB2312" w:hint="eastAsia"/>
          <w:sz w:val="32"/>
          <w:szCs w:val="32"/>
        </w:rPr>
        <w:t>责决定</w:t>
      </w:r>
      <w:proofErr w:type="gramEnd"/>
      <w:r w:rsidRPr="00CD4D13">
        <w:rPr>
          <w:rFonts w:ascii="仿宋" w:eastAsia="仿宋" w:hAnsi="仿宋" w:cs="??_GB2312" w:hint="eastAsia"/>
          <w:sz w:val="32"/>
          <w:szCs w:val="32"/>
        </w:rPr>
        <w:t>的机关</w:t>
      </w:r>
      <w:proofErr w:type="gramStart"/>
      <w:r w:rsidRPr="00CD4D13">
        <w:rPr>
          <w:rFonts w:ascii="仿宋" w:eastAsia="仿宋" w:hAnsi="仿宋" w:cs="??_GB2312" w:hint="eastAsia"/>
          <w:sz w:val="32"/>
          <w:szCs w:val="32"/>
        </w:rPr>
        <w:t>提出问</w:t>
      </w:r>
      <w:proofErr w:type="gramEnd"/>
      <w:r w:rsidRPr="00CD4D13">
        <w:rPr>
          <w:rFonts w:ascii="仿宋" w:eastAsia="仿宋" w:hAnsi="仿宋" w:cs="??_GB2312" w:hint="eastAsia"/>
          <w:sz w:val="32"/>
          <w:szCs w:val="32"/>
        </w:rPr>
        <w:t>责建议。根据监察结果，对驻在部门廉政建设和履行职责存在的</w:t>
      </w:r>
      <w:r w:rsidRPr="00CD4D13">
        <w:rPr>
          <w:rFonts w:ascii="仿宋" w:eastAsia="仿宋" w:hAnsi="仿宋" w:cs="??_GB2312" w:hint="eastAsia"/>
          <w:sz w:val="32"/>
          <w:szCs w:val="32"/>
        </w:rPr>
        <w:lastRenderedPageBreak/>
        <w:t>问题等提出监察建议。(7)负责对本派驻机构干部的日常管理和监督。(8)完成县纪委监委交办的其他任务。</w:t>
      </w:r>
    </w:p>
    <w:p w:rsidR="001E3BF7" w:rsidRPr="00CD4D13" w:rsidRDefault="001E3BF7" w:rsidP="008638F6">
      <w:pPr>
        <w:snapToGrid w:val="0"/>
        <w:spacing w:line="560" w:lineRule="atLeast"/>
        <w:rPr>
          <w:rFonts w:ascii="楷体" w:eastAsia="楷体" w:hAnsi="楷体"/>
          <w:sz w:val="32"/>
          <w:szCs w:val="32"/>
        </w:rPr>
      </w:pPr>
      <w:r w:rsidRPr="00CD4D13">
        <w:rPr>
          <w:rFonts w:ascii="楷体" w:eastAsia="楷体" w:hAnsi="楷体" w:hint="eastAsia"/>
          <w:sz w:val="32"/>
          <w:szCs w:val="32"/>
        </w:rPr>
        <w:t>（三</w:t>
      </w:r>
      <w:r>
        <w:rPr>
          <w:rFonts w:ascii="楷体" w:eastAsia="楷体" w:hAnsi="楷体" w:hint="eastAsia"/>
          <w:sz w:val="32"/>
          <w:szCs w:val="32"/>
        </w:rPr>
        <w:t>）、</w:t>
      </w:r>
      <w:r w:rsidRPr="00CD4D13">
        <w:rPr>
          <w:rFonts w:ascii="楷体" w:eastAsia="楷体" w:hAnsi="楷体" w:hint="eastAsia"/>
          <w:sz w:val="32"/>
          <w:szCs w:val="32"/>
        </w:rPr>
        <w:t>单位编制情况</w:t>
      </w:r>
    </w:p>
    <w:p w:rsidR="001E3BF7" w:rsidRDefault="001E3BF7" w:rsidP="001E3BF7">
      <w:pPr>
        <w:adjustRightInd w:val="0"/>
        <w:spacing w:line="560" w:lineRule="atLeast"/>
        <w:ind w:firstLineChars="200" w:firstLine="640"/>
        <w:rPr>
          <w:rFonts w:ascii="方正小标宋_GBK"/>
          <w:sz w:val="32"/>
        </w:rPr>
      </w:pPr>
      <w:r>
        <w:rPr>
          <w:rFonts w:ascii="仿宋" w:eastAsia="仿宋" w:hAnsi="仿宋" w:hint="eastAsia"/>
          <w:sz w:val="32"/>
          <w:szCs w:val="32"/>
        </w:rPr>
        <w:t>我单位编制67人，在职人员64人（含两名工勤人员），退休人员17人。另有劳务派遣人员7人，公益岗2人，领取遗属补助人员2名。</w:t>
      </w:r>
    </w:p>
    <w:p w:rsidR="000600BA" w:rsidRDefault="00BE3B36">
      <w:pPr>
        <w:jc w:val="center"/>
        <w:outlineLvl w:val="0"/>
        <w:rPr>
          <w:rFonts w:ascii="仿宋" w:eastAsia="仿宋" w:hAnsi="仿宋"/>
          <w:sz w:val="32"/>
        </w:rPr>
      </w:pPr>
      <w:r w:rsidRPr="008638F6">
        <w:rPr>
          <w:rFonts w:ascii="仿宋" w:eastAsia="仿宋" w:hAnsi="仿宋" w:hint="eastAsia"/>
          <w:sz w:val="32"/>
        </w:rPr>
        <w:t>部门基本情况表</w:t>
      </w:r>
      <w:bookmarkEnd w:id="1"/>
    </w:p>
    <w:p w:rsidR="008638F6" w:rsidRPr="008638F6" w:rsidRDefault="008638F6">
      <w:pPr>
        <w:jc w:val="center"/>
        <w:outlineLvl w:val="0"/>
        <w:rPr>
          <w:rFonts w:ascii="仿宋" w:eastAsia="仿宋" w:hAnsi="仿宋"/>
          <w:sz w:val="36"/>
        </w:rPr>
      </w:pPr>
    </w:p>
    <w:tbl>
      <w:tblPr>
        <w:tblW w:w="98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00"/>
        <w:gridCol w:w="1260"/>
        <w:gridCol w:w="1080"/>
        <w:gridCol w:w="1663"/>
        <w:gridCol w:w="677"/>
        <w:gridCol w:w="525"/>
        <w:gridCol w:w="478"/>
        <w:gridCol w:w="594"/>
        <w:gridCol w:w="365"/>
        <w:gridCol w:w="478"/>
        <w:gridCol w:w="574"/>
        <w:gridCol w:w="365"/>
      </w:tblGrid>
      <w:tr w:rsidR="000600BA" w:rsidRPr="008638F6">
        <w:trPr>
          <w:trHeight w:val="327"/>
          <w:tblHeader/>
          <w:jc w:val="center"/>
        </w:trPr>
        <w:tc>
          <w:tcPr>
            <w:tcW w:w="7005" w:type="dxa"/>
            <w:gridSpan w:val="6"/>
            <w:tcBorders>
              <w:top w:val="single" w:sz="6" w:space="0" w:color="FFFFFF"/>
              <w:left w:val="single" w:sz="6" w:space="0" w:color="FFFFFF"/>
              <w:right w:val="single" w:sz="6" w:space="0" w:color="FFFFFF"/>
            </w:tcBorders>
            <w:vAlign w:val="center"/>
          </w:tcPr>
          <w:p w:rsidR="000600BA" w:rsidRPr="008638F6" w:rsidRDefault="00C8310D">
            <w:pPr>
              <w:spacing w:line="300" w:lineRule="exact"/>
              <w:jc w:val="left"/>
              <w:rPr>
                <w:rFonts w:ascii="仿宋" w:eastAsia="仿宋" w:hAnsi="仿宋"/>
                <w:sz w:val="30"/>
                <w:szCs w:val="30"/>
              </w:rPr>
            </w:pPr>
            <w:r w:rsidRPr="008638F6">
              <w:rPr>
                <w:rFonts w:ascii="仿宋" w:eastAsia="仿宋" w:hAnsi="仿宋" w:hint="eastAsia"/>
                <w:sz w:val="30"/>
                <w:szCs w:val="30"/>
              </w:rPr>
              <w:t>222中国共产党河北省纪律检查委员会</w:t>
            </w:r>
          </w:p>
        </w:tc>
        <w:tc>
          <w:tcPr>
            <w:tcW w:w="2854" w:type="dxa"/>
            <w:gridSpan w:val="6"/>
            <w:tcBorders>
              <w:top w:val="single" w:sz="6" w:space="0" w:color="FFFFFF"/>
              <w:left w:val="single" w:sz="6" w:space="0" w:color="FFFFFF"/>
              <w:right w:val="single" w:sz="6" w:space="0" w:color="FFFFFF"/>
            </w:tcBorders>
            <w:vAlign w:val="center"/>
          </w:tcPr>
          <w:p w:rsidR="000600BA" w:rsidRPr="008638F6" w:rsidRDefault="00BE3B36">
            <w:pPr>
              <w:spacing w:line="300" w:lineRule="exact"/>
              <w:jc w:val="right"/>
              <w:rPr>
                <w:rFonts w:ascii="仿宋" w:eastAsia="仿宋" w:hAnsi="仿宋"/>
                <w:sz w:val="30"/>
                <w:szCs w:val="30"/>
              </w:rPr>
            </w:pPr>
            <w:r w:rsidRPr="008638F6">
              <w:rPr>
                <w:rFonts w:ascii="仿宋" w:eastAsia="仿宋" w:hAnsi="仿宋" w:hint="eastAsia"/>
                <w:sz w:val="30"/>
                <w:szCs w:val="30"/>
              </w:rPr>
              <w:t>单位：人</w:t>
            </w:r>
          </w:p>
        </w:tc>
      </w:tr>
      <w:tr w:rsidR="000600BA" w:rsidRPr="008638F6">
        <w:trPr>
          <w:trHeight w:val="327"/>
          <w:tblHeader/>
          <w:jc w:val="center"/>
        </w:trPr>
        <w:tc>
          <w:tcPr>
            <w:tcW w:w="1800" w:type="dxa"/>
            <w:vMerge w:val="restart"/>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单位名称</w:t>
            </w:r>
          </w:p>
        </w:tc>
        <w:tc>
          <w:tcPr>
            <w:tcW w:w="1260" w:type="dxa"/>
            <w:vMerge w:val="restart"/>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单位性质</w:t>
            </w:r>
          </w:p>
        </w:tc>
        <w:tc>
          <w:tcPr>
            <w:tcW w:w="1080" w:type="dxa"/>
            <w:vMerge w:val="restart"/>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单位规格</w:t>
            </w:r>
          </w:p>
        </w:tc>
        <w:tc>
          <w:tcPr>
            <w:tcW w:w="1663" w:type="dxa"/>
            <w:vMerge w:val="restart"/>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经费保障形式</w:t>
            </w:r>
          </w:p>
        </w:tc>
        <w:tc>
          <w:tcPr>
            <w:tcW w:w="677" w:type="dxa"/>
            <w:vMerge w:val="restart"/>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车辆实有数</w:t>
            </w:r>
          </w:p>
        </w:tc>
        <w:tc>
          <w:tcPr>
            <w:tcW w:w="1003" w:type="dxa"/>
            <w:gridSpan w:val="2"/>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编制人数</w:t>
            </w:r>
          </w:p>
        </w:tc>
        <w:tc>
          <w:tcPr>
            <w:tcW w:w="959" w:type="dxa"/>
            <w:gridSpan w:val="2"/>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在职人数</w:t>
            </w:r>
          </w:p>
        </w:tc>
        <w:tc>
          <w:tcPr>
            <w:tcW w:w="1417" w:type="dxa"/>
            <w:gridSpan w:val="3"/>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离退人数</w:t>
            </w:r>
          </w:p>
        </w:tc>
      </w:tr>
      <w:tr w:rsidR="000600BA" w:rsidRPr="008638F6" w:rsidTr="00D44966">
        <w:trPr>
          <w:trHeight w:val="748"/>
          <w:tblHeader/>
          <w:jc w:val="center"/>
        </w:trPr>
        <w:tc>
          <w:tcPr>
            <w:tcW w:w="1800" w:type="dxa"/>
            <w:vMerge/>
            <w:vAlign w:val="center"/>
          </w:tcPr>
          <w:p w:rsidR="000600BA" w:rsidRPr="008638F6" w:rsidRDefault="000600BA">
            <w:pPr>
              <w:spacing w:line="300" w:lineRule="exact"/>
              <w:jc w:val="left"/>
              <w:outlineLvl w:val="0"/>
              <w:rPr>
                <w:rFonts w:ascii="仿宋" w:eastAsia="仿宋" w:hAnsi="仿宋"/>
                <w:sz w:val="30"/>
                <w:szCs w:val="30"/>
              </w:rPr>
            </w:pPr>
          </w:p>
        </w:tc>
        <w:tc>
          <w:tcPr>
            <w:tcW w:w="1260" w:type="dxa"/>
            <w:vMerge/>
            <w:vAlign w:val="center"/>
          </w:tcPr>
          <w:p w:rsidR="000600BA" w:rsidRPr="008638F6" w:rsidRDefault="000600BA">
            <w:pPr>
              <w:spacing w:line="300" w:lineRule="exact"/>
              <w:jc w:val="left"/>
              <w:outlineLvl w:val="0"/>
              <w:rPr>
                <w:rFonts w:ascii="仿宋" w:eastAsia="仿宋" w:hAnsi="仿宋"/>
                <w:sz w:val="30"/>
                <w:szCs w:val="30"/>
              </w:rPr>
            </w:pPr>
          </w:p>
        </w:tc>
        <w:tc>
          <w:tcPr>
            <w:tcW w:w="1080" w:type="dxa"/>
            <w:vMerge/>
            <w:vAlign w:val="center"/>
          </w:tcPr>
          <w:p w:rsidR="000600BA" w:rsidRPr="008638F6" w:rsidRDefault="000600BA">
            <w:pPr>
              <w:spacing w:line="300" w:lineRule="exact"/>
              <w:jc w:val="left"/>
              <w:outlineLvl w:val="0"/>
              <w:rPr>
                <w:rFonts w:ascii="仿宋" w:eastAsia="仿宋" w:hAnsi="仿宋"/>
                <w:sz w:val="30"/>
                <w:szCs w:val="30"/>
              </w:rPr>
            </w:pPr>
          </w:p>
        </w:tc>
        <w:tc>
          <w:tcPr>
            <w:tcW w:w="1663" w:type="dxa"/>
            <w:vMerge/>
            <w:vAlign w:val="center"/>
          </w:tcPr>
          <w:p w:rsidR="000600BA" w:rsidRPr="008638F6" w:rsidRDefault="000600BA">
            <w:pPr>
              <w:spacing w:line="300" w:lineRule="exact"/>
              <w:jc w:val="left"/>
              <w:outlineLvl w:val="0"/>
              <w:rPr>
                <w:rFonts w:ascii="仿宋" w:eastAsia="仿宋" w:hAnsi="仿宋"/>
                <w:sz w:val="30"/>
                <w:szCs w:val="30"/>
              </w:rPr>
            </w:pPr>
          </w:p>
        </w:tc>
        <w:tc>
          <w:tcPr>
            <w:tcW w:w="677" w:type="dxa"/>
            <w:vMerge/>
            <w:vAlign w:val="center"/>
          </w:tcPr>
          <w:p w:rsidR="000600BA" w:rsidRPr="008638F6" w:rsidRDefault="000600BA">
            <w:pPr>
              <w:spacing w:line="300" w:lineRule="exact"/>
              <w:jc w:val="left"/>
              <w:outlineLvl w:val="0"/>
              <w:rPr>
                <w:rFonts w:ascii="仿宋" w:eastAsia="仿宋" w:hAnsi="仿宋"/>
                <w:sz w:val="30"/>
                <w:szCs w:val="30"/>
              </w:rPr>
            </w:pPr>
          </w:p>
        </w:tc>
        <w:tc>
          <w:tcPr>
            <w:tcW w:w="525"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行政</w:t>
            </w:r>
          </w:p>
        </w:tc>
        <w:tc>
          <w:tcPr>
            <w:tcW w:w="478"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事业</w:t>
            </w:r>
          </w:p>
        </w:tc>
        <w:tc>
          <w:tcPr>
            <w:tcW w:w="594"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行政</w:t>
            </w:r>
          </w:p>
        </w:tc>
        <w:tc>
          <w:tcPr>
            <w:tcW w:w="365"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事业</w:t>
            </w:r>
          </w:p>
        </w:tc>
        <w:tc>
          <w:tcPr>
            <w:tcW w:w="478"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离休</w:t>
            </w:r>
          </w:p>
        </w:tc>
        <w:tc>
          <w:tcPr>
            <w:tcW w:w="574"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退休</w:t>
            </w:r>
          </w:p>
        </w:tc>
        <w:tc>
          <w:tcPr>
            <w:tcW w:w="365"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退职</w:t>
            </w:r>
          </w:p>
        </w:tc>
      </w:tr>
      <w:tr w:rsidR="000600BA" w:rsidRPr="008638F6" w:rsidTr="00283556">
        <w:trPr>
          <w:trHeight w:val="846"/>
          <w:jc w:val="center"/>
        </w:trPr>
        <w:tc>
          <w:tcPr>
            <w:tcW w:w="1800"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合计</w:t>
            </w:r>
          </w:p>
        </w:tc>
        <w:tc>
          <w:tcPr>
            <w:tcW w:w="1260" w:type="dxa"/>
            <w:vAlign w:val="center"/>
          </w:tcPr>
          <w:p w:rsidR="000600BA" w:rsidRPr="008638F6" w:rsidRDefault="000600BA">
            <w:pPr>
              <w:spacing w:line="300" w:lineRule="exact"/>
              <w:jc w:val="center"/>
              <w:rPr>
                <w:rFonts w:ascii="仿宋" w:eastAsia="仿宋" w:hAnsi="仿宋"/>
                <w:sz w:val="30"/>
                <w:szCs w:val="30"/>
              </w:rPr>
            </w:pPr>
          </w:p>
        </w:tc>
        <w:tc>
          <w:tcPr>
            <w:tcW w:w="1080" w:type="dxa"/>
            <w:vAlign w:val="center"/>
          </w:tcPr>
          <w:p w:rsidR="000600BA" w:rsidRPr="008638F6" w:rsidRDefault="000600BA">
            <w:pPr>
              <w:spacing w:line="300" w:lineRule="exact"/>
              <w:jc w:val="center"/>
              <w:rPr>
                <w:rFonts w:ascii="仿宋" w:eastAsia="仿宋" w:hAnsi="仿宋"/>
                <w:sz w:val="30"/>
                <w:szCs w:val="30"/>
              </w:rPr>
            </w:pPr>
          </w:p>
        </w:tc>
        <w:tc>
          <w:tcPr>
            <w:tcW w:w="1663" w:type="dxa"/>
            <w:vAlign w:val="center"/>
          </w:tcPr>
          <w:p w:rsidR="000600BA" w:rsidRPr="008638F6" w:rsidRDefault="000600BA">
            <w:pPr>
              <w:spacing w:line="300" w:lineRule="exact"/>
              <w:jc w:val="center"/>
              <w:rPr>
                <w:rFonts w:ascii="仿宋" w:eastAsia="仿宋" w:hAnsi="仿宋"/>
                <w:sz w:val="30"/>
                <w:szCs w:val="30"/>
              </w:rPr>
            </w:pPr>
          </w:p>
        </w:tc>
        <w:tc>
          <w:tcPr>
            <w:tcW w:w="677"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11</w:t>
            </w:r>
          </w:p>
        </w:tc>
        <w:tc>
          <w:tcPr>
            <w:tcW w:w="525" w:type="dxa"/>
            <w:vAlign w:val="center"/>
          </w:tcPr>
          <w:p w:rsidR="000600BA" w:rsidRPr="008638F6" w:rsidRDefault="00054F25">
            <w:pPr>
              <w:spacing w:line="300" w:lineRule="exact"/>
              <w:jc w:val="center"/>
              <w:rPr>
                <w:rFonts w:ascii="仿宋" w:eastAsia="仿宋" w:hAnsi="仿宋"/>
                <w:sz w:val="30"/>
                <w:szCs w:val="30"/>
              </w:rPr>
            </w:pPr>
            <w:r w:rsidRPr="008638F6">
              <w:rPr>
                <w:rFonts w:ascii="仿宋" w:eastAsia="仿宋" w:hAnsi="仿宋" w:hint="eastAsia"/>
                <w:sz w:val="30"/>
                <w:szCs w:val="30"/>
              </w:rPr>
              <w:t>70</w:t>
            </w:r>
          </w:p>
        </w:tc>
        <w:tc>
          <w:tcPr>
            <w:tcW w:w="478" w:type="dxa"/>
            <w:vAlign w:val="center"/>
          </w:tcPr>
          <w:p w:rsidR="000600BA" w:rsidRPr="008638F6" w:rsidRDefault="000600BA">
            <w:pPr>
              <w:spacing w:line="300" w:lineRule="exact"/>
              <w:jc w:val="center"/>
              <w:rPr>
                <w:rFonts w:ascii="仿宋" w:eastAsia="仿宋" w:hAnsi="仿宋"/>
                <w:sz w:val="30"/>
                <w:szCs w:val="30"/>
              </w:rPr>
            </w:pPr>
          </w:p>
        </w:tc>
        <w:tc>
          <w:tcPr>
            <w:tcW w:w="594"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81</w:t>
            </w:r>
          </w:p>
        </w:tc>
        <w:tc>
          <w:tcPr>
            <w:tcW w:w="365" w:type="dxa"/>
            <w:vAlign w:val="center"/>
          </w:tcPr>
          <w:p w:rsidR="000600BA" w:rsidRPr="008638F6" w:rsidRDefault="000600BA">
            <w:pPr>
              <w:spacing w:line="300" w:lineRule="exact"/>
              <w:jc w:val="center"/>
              <w:rPr>
                <w:rFonts w:ascii="仿宋" w:eastAsia="仿宋" w:hAnsi="仿宋"/>
                <w:sz w:val="30"/>
                <w:szCs w:val="30"/>
              </w:rPr>
            </w:pPr>
          </w:p>
        </w:tc>
        <w:tc>
          <w:tcPr>
            <w:tcW w:w="478" w:type="dxa"/>
            <w:vAlign w:val="center"/>
          </w:tcPr>
          <w:p w:rsidR="000600BA" w:rsidRPr="008638F6" w:rsidRDefault="000600BA">
            <w:pPr>
              <w:spacing w:line="300" w:lineRule="exact"/>
              <w:jc w:val="center"/>
              <w:rPr>
                <w:rFonts w:ascii="仿宋" w:eastAsia="仿宋" w:hAnsi="仿宋"/>
                <w:sz w:val="30"/>
                <w:szCs w:val="30"/>
              </w:rPr>
            </w:pPr>
          </w:p>
        </w:tc>
        <w:tc>
          <w:tcPr>
            <w:tcW w:w="574"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18</w:t>
            </w:r>
          </w:p>
        </w:tc>
        <w:tc>
          <w:tcPr>
            <w:tcW w:w="365" w:type="dxa"/>
            <w:vAlign w:val="center"/>
          </w:tcPr>
          <w:p w:rsidR="000600BA" w:rsidRPr="008638F6" w:rsidRDefault="000600BA">
            <w:pPr>
              <w:spacing w:line="300" w:lineRule="exact"/>
              <w:jc w:val="center"/>
              <w:rPr>
                <w:rFonts w:ascii="仿宋" w:eastAsia="仿宋" w:hAnsi="仿宋"/>
                <w:sz w:val="30"/>
                <w:szCs w:val="30"/>
              </w:rPr>
            </w:pPr>
          </w:p>
        </w:tc>
      </w:tr>
      <w:tr w:rsidR="000600BA" w:rsidRPr="008638F6" w:rsidTr="00D44966">
        <w:trPr>
          <w:trHeight w:val="327"/>
          <w:jc w:val="center"/>
        </w:trPr>
        <w:tc>
          <w:tcPr>
            <w:tcW w:w="1800" w:type="dxa"/>
            <w:vAlign w:val="center"/>
          </w:tcPr>
          <w:p w:rsidR="000600BA" w:rsidRPr="008638F6" w:rsidRDefault="00BE3B36">
            <w:pPr>
              <w:spacing w:line="300" w:lineRule="exact"/>
              <w:jc w:val="left"/>
              <w:rPr>
                <w:rFonts w:ascii="仿宋" w:eastAsia="仿宋" w:hAnsi="仿宋"/>
                <w:sz w:val="30"/>
                <w:szCs w:val="30"/>
              </w:rPr>
            </w:pPr>
            <w:r w:rsidRPr="008638F6">
              <w:rPr>
                <w:rFonts w:ascii="仿宋" w:eastAsia="仿宋" w:hAnsi="仿宋" w:hint="eastAsia"/>
                <w:sz w:val="30"/>
                <w:szCs w:val="30"/>
              </w:rPr>
              <w:t>中国共产党河北省纪律检查委员会</w:t>
            </w:r>
          </w:p>
        </w:tc>
        <w:tc>
          <w:tcPr>
            <w:tcW w:w="1260"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行政</w:t>
            </w:r>
          </w:p>
        </w:tc>
        <w:tc>
          <w:tcPr>
            <w:tcW w:w="1080"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副处级</w:t>
            </w:r>
          </w:p>
        </w:tc>
        <w:tc>
          <w:tcPr>
            <w:tcW w:w="1663"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财政性资金基本保证</w:t>
            </w:r>
          </w:p>
        </w:tc>
        <w:tc>
          <w:tcPr>
            <w:tcW w:w="677"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11</w:t>
            </w:r>
          </w:p>
        </w:tc>
        <w:tc>
          <w:tcPr>
            <w:tcW w:w="525" w:type="dxa"/>
            <w:vAlign w:val="center"/>
          </w:tcPr>
          <w:p w:rsidR="000600BA" w:rsidRPr="008638F6" w:rsidRDefault="00054F25">
            <w:pPr>
              <w:spacing w:line="300" w:lineRule="exact"/>
              <w:jc w:val="center"/>
              <w:rPr>
                <w:rFonts w:ascii="仿宋" w:eastAsia="仿宋" w:hAnsi="仿宋"/>
                <w:sz w:val="30"/>
                <w:szCs w:val="30"/>
              </w:rPr>
            </w:pPr>
            <w:r w:rsidRPr="008638F6">
              <w:rPr>
                <w:rFonts w:ascii="仿宋" w:eastAsia="仿宋" w:hAnsi="仿宋" w:hint="eastAsia"/>
                <w:sz w:val="30"/>
                <w:szCs w:val="30"/>
              </w:rPr>
              <w:t>70</w:t>
            </w:r>
          </w:p>
        </w:tc>
        <w:tc>
          <w:tcPr>
            <w:tcW w:w="478" w:type="dxa"/>
            <w:vAlign w:val="center"/>
          </w:tcPr>
          <w:p w:rsidR="000600BA" w:rsidRPr="008638F6" w:rsidRDefault="000600BA">
            <w:pPr>
              <w:spacing w:line="300" w:lineRule="exact"/>
              <w:jc w:val="center"/>
              <w:rPr>
                <w:rFonts w:ascii="仿宋" w:eastAsia="仿宋" w:hAnsi="仿宋"/>
                <w:sz w:val="30"/>
                <w:szCs w:val="30"/>
              </w:rPr>
            </w:pPr>
          </w:p>
        </w:tc>
        <w:tc>
          <w:tcPr>
            <w:tcW w:w="594"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81</w:t>
            </w:r>
          </w:p>
        </w:tc>
        <w:tc>
          <w:tcPr>
            <w:tcW w:w="365" w:type="dxa"/>
            <w:vAlign w:val="center"/>
          </w:tcPr>
          <w:p w:rsidR="000600BA" w:rsidRPr="008638F6" w:rsidRDefault="000600BA">
            <w:pPr>
              <w:spacing w:line="300" w:lineRule="exact"/>
              <w:jc w:val="center"/>
              <w:rPr>
                <w:rFonts w:ascii="仿宋" w:eastAsia="仿宋" w:hAnsi="仿宋"/>
                <w:sz w:val="30"/>
                <w:szCs w:val="30"/>
              </w:rPr>
            </w:pPr>
          </w:p>
        </w:tc>
        <w:tc>
          <w:tcPr>
            <w:tcW w:w="478" w:type="dxa"/>
            <w:vAlign w:val="center"/>
          </w:tcPr>
          <w:p w:rsidR="000600BA" w:rsidRPr="008638F6" w:rsidRDefault="000600BA">
            <w:pPr>
              <w:spacing w:line="300" w:lineRule="exact"/>
              <w:jc w:val="center"/>
              <w:rPr>
                <w:rFonts w:ascii="仿宋" w:eastAsia="仿宋" w:hAnsi="仿宋"/>
                <w:sz w:val="30"/>
                <w:szCs w:val="30"/>
              </w:rPr>
            </w:pPr>
          </w:p>
        </w:tc>
        <w:tc>
          <w:tcPr>
            <w:tcW w:w="574" w:type="dxa"/>
            <w:vAlign w:val="center"/>
          </w:tcPr>
          <w:p w:rsidR="000600BA" w:rsidRPr="008638F6" w:rsidRDefault="00BE3B36">
            <w:pPr>
              <w:spacing w:line="300" w:lineRule="exact"/>
              <w:jc w:val="center"/>
              <w:rPr>
                <w:rFonts w:ascii="仿宋" w:eastAsia="仿宋" w:hAnsi="仿宋"/>
                <w:sz w:val="30"/>
                <w:szCs w:val="30"/>
              </w:rPr>
            </w:pPr>
            <w:r w:rsidRPr="008638F6">
              <w:rPr>
                <w:rFonts w:ascii="仿宋" w:eastAsia="仿宋" w:hAnsi="仿宋" w:hint="eastAsia"/>
                <w:sz w:val="30"/>
                <w:szCs w:val="30"/>
              </w:rPr>
              <w:t>18</w:t>
            </w:r>
          </w:p>
        </w:tc>
        <w:tc>
          <w:tcPr>
            <w:tcW w:w="365" w:type="dxa"/>
            <w:vAlign w:val="center"/>
          </w:tcPr>
          <w:p w:rsidR="000600BA" w:rsidRPr="008638F6" w:rsidRDefault="000600BA">
            <w:pPr>
              <w:spacing w:line="300" w:lineRule="exact"/>
              <w:jc w:val="center"/>
              <w:rPr>
                <w:rFonts w:ascii="仿宋" w:eastAsia="仿宋" w:hAnsi="仿宋"/>
                <w:sz w:val="30"/>
                <w:szCs w:val="30"/>
              </w:rPr>
            </w:pPr>
          </w:p>
        </w:tc>
      </w:tr>
    </w:tbl>
    <w:p w:rsidR="000600BA" w:rsidRPr="008638F6" w:rsidRDefault="00BE3B36">
      <w:pPr>
        <w:snapToGrid w:val="0"/>
        <w:ind w:firstLineChars="200" w:firstLine="640"/>
        <w:rPr>
          <w:rFonts w:ascii="黑体" w:eastAsia="黑体" w:hAnsi="黑体"/>
          <w:sz w:val="32"/>
          <w:szCs w:val="32"/>
        </w:rPr>
      </w:pPr>
      <w:r w:rsidRPr="008638F6">
        <w:rPr>
          <w:rFonts w:ascii="黑体" w:eastAsia="黑体" w:hAnsi="黑体" w:hint="eastAsia"/>
          <w:sz w:val="32"/>
          <w:szCs w:val="32"/>
        </w:rPr>
        <w:t>二、部门预算安排总体情况</w:t>
      </w:r>
    </w:p>
    <w:p w:rsidR="008638F6" w:rsidRPr="008638F6" w:rsidRDefault="008638F6">
      <w:pPr>
        <w:snapToGrid w:val="0"/>
        <w:ind w:firstLineChars="200" w:firstLine="640"/>
        <w:rPr>
          <w:rFonts w:ascii="楷体" w:eastAsia="楷体" w:hAnsi="楷体"/>
          <w:sz w:val="32"/>
          <w:szCs w:val="32"/>
        </w:rPr>
      </w:pPr>
      <w:r w:rsidRPr="008638F6">
        <w:rPr>
          <w:rFonts w:ascii="楷体" w:eastAsia="楷体" w:hAnsi="楷体" w:hint="eastAsia"/>
          <w:sz w:val="32"/>
          <w:szCs w:val="32"/>
        </w:rPr>
        <w:t>（一）、收</w:t>
      </w:r>
      <w:r w:rsidR="00D44966">
        <w:rPr>
          <w:rFonts w:ascii="楷体" w:eastAsia="楷体" w:hAnsi="楷体" w:hint="eastAsia"/>
          <w:sz w:val="32"/>
          <w:szCs w:val="32"/>
        </w:rPr>
        <w:t>入</w:t>
      </w:r>
      <w:r w:rsidRPr="008638F6">
        <w:rPr>
          <w:rFonts w:ascii="楷体" w:eastAsia="楷体" w:hAnsi="楷体" w:hint="eastAsia"/>
          <w:sz w:val="32"/>
          <w:szCs w:val="32"/>
        </w:rPr>
        <w:t>情况</w:t>
      </w:r>
    </w:p>
    <w:p w:rsidR="00D44966" w:rsidRDefault="00BE3B36" w:rsidP="008638F6">
      <w:pPr>
        <w:snapToGrid w:val="0"/>
        <w:ind w:firstLineChars="200" w:firstLine="640"/>
        <w:rPr>
          <w:rFonts w:ascii="仿宋" w:eastAsia="仿宋" w:hAnsi="仿宋"/>
          <w:sz w:val="32"/>
          <w:szCs w:val="32"/>
        </w:rPr>
      </w:pPr>
      <w:r>
        <w:rPr>
          <w:rFonts w:ascii="仿宋" w:eastAsia="仿宋" w:hAnsi="仿宋" w:hint="eastAsia"/>
          <w:sz w:val="32"/>
          <w:szCs w:val="32"/>
        </w:rPr>
        <w:t>202</w:t>
      </w:r>
      <w:r w:rsidR="00C8310D">
        <w:rPr>
          <w:rFonts w:ascii="仿宋" w:eastAsia="仿宋" w:hAnsi="仿宋" w:hint="eastAsia"/>
          <w:sz w:val="32"/>
          <w:szCs w:val="32"/>
        </w:rPr>
        <w:t>1</w:t>
      </w:r>
      <w:r>
        <w:rPr>
          <w:rFonts w:ascii="仿宋" w:eastAsia="仿宋" w:hAnsi="仿宋" w:hint="eastAsia"/>
          <w:sz w:val="32"/>
          <w:szCs w:val="32"/>
        </w:rPr>
        <w:t>年我单位预算收入总额为1261.72万元，其中：</w:t>
      </w:r>
      <w:r w:rsidR="00D44966">
        <w:rPr>
          <w:rFonts w:ascii="仿宋" w:eastAsia="仿宋" w:hAnsi="仿宋" w:hint="eastAsia"/>
          <w:sz w:val="32"/>
          <w:szCs w:val="32"/>
        </w:rPr>
        <w:t>一般公共预算</w:t>
      </w:r>
      <w:r>
        <w:rPr>
          <w:rFonts w:ascii="仿宋" w:eastAsia="仿宋" w:hAnsi="仿宋" w:hint="eastAsia"/>
          <w:sz w:val="32"/>
          <w:szCs w:val="32"/>
        </w:rPr>
        <w:t>拨款</w:t>
      </w:r>
      <w:r w:rsidR="00D44966">
        <w:rPr>
          <w:rFonts w:ascii="仿宋" w:eastAsia="仿宋" w:hAnsi="仿宋" w:hint="eastAsia"/>
          <w:sz w:val="32"/>
          <w:szCs w:val="32"/>
        </w:rPr>
        <w:t>收入</w:t>
      </w:r>
      <w:r>
        <w:rPr>
          <w:rFonts w:ascii="仿宋" w:eastAsia="仿宋" w:hAnsi="仿宋" w:hint="eastAsia"/>
          <w:sz w:val="32"/>
          <w:szCs w:val="32"/>
        </w:rPr>
        <w:t>1261.72</w:t>
      </w:r>
      <w:r w:rsidR="00D44966">
        <w:rPr>
          <w:rFonts w:ascii="仿宋" w:eastAsia="仿宋" w:hAnsi="仿宋" w:hint="eastAsia"/>
          <w:sz w:val="32"/>
          <w:szCs w:val="32"/>
        </w:rPr>
        <w:t>万元，政府性基金预算拨款0万元，国有资本经营预算拨款0万元，其他来源收入0万元。</w:t>
      </w:r>
    </w:p>
    <w:p w:rsidR="00D44966" w:rsidRPr="00D44966" w:rsidRDefault="00D44966" w:rsidP="00D44966">
      <w:pPr>
        <w:snapToGrid w:val="0"/>
        <w:ind w:firstLineChars="200" w:firstLine="640"/>
        <w:rPr>
          <w:rFonts w:ascii="楷体" w:eastAsia="楷体" w:hAnsi="楷体"/>
          <w:sz w:val="32"/>
          <w:szCs w:val="32"/>
        </w:rPr>
      </w:pPr>
      <w:r w:rsidRPr="008638F6">
        <w:rPr>
          <w:rFonts w:ascii="楷体" w:eastAsia="楷体" w:hAnsi="楷体" w:hint="eastAsia"/>
          <w:sz w:val="32"/>
          <w:szCs w:val="32"/>
        </w:rPr>
        <w:t>（</w:t>
      </w:r>
      <w:r>
        <w:rPr>
          <w:rFonts w:ascii="楷体" w:eastAsia="楷体" w:hAnsi="楷体" w:hint="eastAsia"/>
          <w:sz w:val="32"/>
          <w:szCs w:val="32"/>
        </w:rPr>
        <w:t>二</w:t>
      </w:r>
      <w:r w:rsidRPr="008638F6">
        <w:rPr>
          <w:rFonts w:ascii="楷体" w:eastAsia="楷体" w:hAnsi="楷体" w:hint="eastAsia"/>
          <w:sz w:val="32"/>
          <w:szCs w:val="32"/>
        </w:rPr>
        <w:t>）、</w:t>
      </w:r>
      <w:r>
        <w:rPr>
          <w:rFonts w:ascii="楷体" w:eastAsia="楷体" w:hAnsi="楷体" w:hint="eastAsia"/>
          <w:sz w:val="32"/>
          <w:szCs w:val="32"/>
        </w:rPr>
        <w:t>支出</w:t>
      </w:r>
      <w:r w:rsidRPr="008638F6">
        <w:rPr>
          <w:rFonts w:ascii="楷体" w:eastAsia="楷体" w:hAnsi="楷体" w:hint="eastAsia"/>
          <w:sz w:val="32"/>
          <w:szCs w:val="32"/>
        </w:rPr>
        <w:t>情况</w:t>
      </w:r>
    </w:p>
    <w:p w:rsidR="000600BA" w:rsidRDefault="00D44966" w:rsidP="00D44966">
      <w:pPr>
        <w:snapToGrid w:val="0"/>
        <w:ind w:firstLineChars="200" w:firstLine="640"/>
        <w:rPr>
          <w:rFonts w:ascii="仿宋" w:eastAsia="仿宋" w:hAnsi="仿宋"/>
          <w:sz w:val="32"/>
          <w:szCs w:val="32"/>
        </w:rPr>
      </w:pPr>
      <w:r>
        <w:rPr>
          <w:rFonts w:ascii="仿宋" w:eastAsia="仿宋" w:hAnsi="仿宋" w:hint="eastAsia"/>
          <w:sz w:val="32"/>
          <w:szCs w:val="32"/>
        </w:rPr>
        <w:t>收支预算总表支出栏、基本支出表、项目支出表按经济分类和支出功能分类科目编制，反映我单位预算支出中预算的总体情况。</w:t>
      </w:r>
      <w:r w:rsidR="00BE3B36">
        <w:rPr>
          <w:rFonts w:ascii="仿宋" w:eastAsia="仿宋" w:hAnsi="仿宋" w:hint="eastAsia"/>
          <w:sz w:val="32"/>
          <w:szCs w:val="32"/>
        </w:rPr>
        <w:t>202</w:t>
      </w:r>
      <w:r w:rsidR="00C8310D">
        <w:rPr>
          <w:rFonts w:ascii="仿宋" w:eastAsia="仿宋" w:hAnsi="仿宋" w:hint="eastAsia"/>
          <w:sz w:val="32"/>
          <w:szCs w:val="32"/>
        </w:rPr>
        <w:t>1</w:t>
      </w:r>
      <w:r w:rsidR="00BE3B36">
        <w:rPr>
          <w:rFonts w:ascii="仿宋" w:eastAsia="仿宋" w:hAnsi="仿宋" w:hint="eastAsia"/>
          <w:sz w:val="32"/>
          <w:szCs w:val="32"/>
        </w:rPr>
        <w:t>年</w:t>
      </w:r>
      <w:r>
        <w:rPr>
          <w:rFonts w:ascii="仿宋" w:eastAsia="仿宋" w:hAnsi="仿宋" w:hint="eastAsia"/>
          <w:sz w:val="32"/>
          <w:szCs w:val="32"/>
        </w:rPr>
        <w:t>我单位</w:t>
      </w:r>
      <w:r w:rsidR="00BE3B36">
        <w:rPr>
          <w:rFonts w:ascii="仿宋" w:eastAsia="仿宋" w:hAnsi="仿宋" w:hint="eastAsia"/>
          <w:sz w:val="32"/>
          <w:szCs w:val="32"/>
        </w:rPr>
        <w:t>安排预算支出1261.72</w:t>
      </w:r>
      <w:r>
        <w:rPr>
          <w:rFonts w:ascii="仿宋" w:eastAsia="仿宋" w:hAnsi="仿宋" w:hint="eastAsia"/>
          <w:sz w:val="32"/>
          <w:szCs w:val="32"/>
        </w:rPr>
        <w:t>万元。</w:t>
      </w:r>
      <w:r w:rsidR="00BE3B36">
        <w:rPr>
          <w:rFonts w:ascii="仿宋" w:eastAsia="仿宋" w:hAnsi="仿宋" w:hint="eastAsia"/>
          <w:sz w:val="32"/>
          <w:szCs w:val="32"/>
        </w:rPr>
        <w:t>其中：</w:t>
      </w:r>
      <w:r>
        <w:rPr>
          <w:rFonts w:ascii="仿宋" w:eastAsia="仿宋" w:hAnsi="仿宋" w:hint="eastAsia"/>
          <w:sz w:val="32"/>
          <w:szCs w:val="32"/>
        </w:rPr>
        <w:t>基本支出921.72</w:t>
      </w:r>
      <w:r w:rsidR="00BE3B36">
        <w:rPr>
          <w:rFonts w:ascii="仿宋" w:eastAsia="仿宋" w:hAnsi="仿宋" w:hint="eastAsia"/>
          <w:sz w:val="32"/>
          <w:szCs w:val="32"/>
        </w:rPr>
        <w:lastRenderedPageBreak/>
        <w:t>万元</w:t>
      </w:r>
      <w:r>
        <w:rPr>
          <w:rFonts w:ascii="仿宋" w:eastAsia="仿宋" w:hAnsi="仿宋" w:hint="eastAsia"/>
          <w:sz w:val="32"/>
          <w:szCs w:val="32"/>
        </w:rPr>
        <w:t>（人员经费742.88万元，日常公用经费178.84万元）；</w:t>
      </w:r>
      <w:r w:rsidR="00BE3B36">
        <w:rPr>
          <w:rFonts w:ascii="仿宋" w:eastAsia="仿宋" w:hAnsi="仿宋" w:hint="eastAsia"/>
          <w:sz w:val="32"/>
          <w:szCs w:val="32"/>
        </w:rPr>
        <w:t>项目支出340万元</w:t>
      </w:r>
      <w:r w:rsidR="00824ECE">
        <w:rPr>
          <w:rFonts w:ascii="仿宋" w:eastAsia="仿宋" w:hAnsi="仿宋" w:hint="eastAsia"/>
          <w:sz w:val="32"/>
          <w:szCs w:val="32"/>
        </w:rPr>
        <w:t>（主要是专项公用经费340万元）</w:t>
      </w:r>
      <w:r w:rsidR="00BE3B36">
        <w:rPr>
          <w:rFonts w:ascii="仿宋" w:eastAsia="仿宋" w:hAnsi="仿宋" w:hint="eastAsia"/>
          <w:sz w:val="32"/>
          <w:szCs w:val="32"/>
        </w:rPr>
        <w:t>。</w:t>
      </w:r>
    </w:p>
    <w:p w:rsidR="000600BA" w:rsidRPr="008638F6" w:rsidRDefault="008638F6">
      <w:pPr>
        <w:snapToGrid w:val="0"/>
        <w:ind w:firstLineChars="200" w:firstLine="640"/>
        <w:rPr>
          <w:rFonts w:ascii="楷体" w:eastAsia="楷体" w:hAnsi="楷体"/>
          <w:sz w:val="32"/>
          <w:szCs w:val="32"/>
        </w:rPr>
      </w:pPr>
      <w:r w:rsidRPr="008638F6">
        <w:rPr>
          <w:rFonts w:ascii="楷体" w:eastAsia="楷体" w:hAnsi="楷体" w:hint="eastAsia"/>
          <w:sz w:val="32"/>
          <w:szCs w:val="32"/>
        </w:rPr>
        <w:t>（二）、</w:t>
      </w:r>
      <w:r w:rsidR="00BE3B36" w:rsidRPr="008638F6">
        <w:rPr>
          <w:rFonts w:ascii="楷体" w:eastAsia="楷体" w:hAnsi="楷体" w:hint="eastAsia"/>
          <w:sz w:val="32"/>
          <w:szCs w:val="32"/>
        </w:rPr>
        <w:t>比上年增减情况</w:t>
      </w:r>
    </w:p>
    <w:p w:rsidR="000600BA" w:rsidRDefault="00BE3B36">
      <w:pPr>
        <w:snapToGrid w:val="0"/>
        <w:ind w:firstLineChars="200" w:firstLine="640"/>
        <w:rPr>
          <w:rFonts w:ascii="仿宋" w:eastAsia="仿宋" w:hAnsi="仿宋"/>
          <w:sz w:val="32"/>
          <w:szCs w:val="32"/>
        </w:rPr>
      </w:pPr>
      <w:r>
        <w:rPr>
          <w:rFonts w:ascii="仿宋" w:eastAsia="仿宋" w:hAnsi="仿宋" w:hint="eastAsia"/>
          <w:sz w:val="32"/>
          <w:szCs w:val="32"/>
        </w:rPr>
        <w:t>本年度预算收支安排1261.72万元，较上年增加41.34万元。其中基本支出增加</w:t>
      </w:r>
      <w:r w:rsidR="00A41275">
        <w:rPr>
          <w:rFonts w:ascii="仿宋" w:eastAsia="仿宋" w:hAnsi="仿宋" w:hint="eastAsia"/>
          <w:sz w:val="32"/>
          <w:szCs w:val="32"/>
        </w:rPr>
        <w:t>57.38</w:t>
      </w:r>
      <w:r>
        <w:rPr>
          <w:rFonts w:ascii="仿宋" w:eastAsia="仿宋" w:hAnsi="仿宋" w:hint="eastAsia"/>
          <w:sz w:val="32"/>
          <w:szCs w:val="32"/>
        </w:rPr>
        <w:t>万元，主要是因为</w:t>
      </w:r>
      <w:r w:rsidR="00A41275">
        <w:rPr>
          <w:rFonts w:ascii="仿宋" w:eastAsia="仿宋" w:hAnsi="仿宋" w:hint="eastAsia"/>
          <w:sz w:val="32"/>
          <w:szCs w:val="32"/>
        </w:rPr>
        <w:t>人员增加，</w:t>
      </w:r>
      <w:r>
        <w:rPr>
          <w:rFonts w:ascii="仿宋" w:eastAsia="仿宋" w:hAnsi="仿宋" w:hint="eastAsia"/>
          <w:sz w:val="32"/>
          <w:szCs w:val="32"/>
        </w:rPr>
        <w:t>导致人员经费增加。项目支出</w:t>
      </w:r>
      <w:r w:rsidR="00A41275">
        <w:rPr>
          <w:rFonts w:ascii="仿宋" w:eastAsia="仿宋" w:hAnsi="仿宋" w:hint="eastAsia"/>
          <w:sz w:val="32"/>
          <w:szCs w:val="32"/>
        </w:rPr>
        <w:t>减少</w:t>
      </w:r>
      <w:r>
        <w:rPr>
          <w:rFonts w:ascii="仿宋" w:eastAsia="仿宋" w:hAnsi="仿宋" w:hint="eastAsia"/>
          <w:sz w:val="32"/>
          <w:szCs w:val="32"/>
        </w:rPr>
        <w:t>了16万元，主要是</w:t>
      </w:r>
      <w:r w:rsidR="00A41275">
        <w:rPr>
          <w:rFonts w:ascii="仿宋" w:eastAsia="仿宋" w:hAnsi="仿宋" w:hint="eastAsia"/>
          <w:sz w:val="32"/>
          <w:szCs w:val="32"/>
        </w:rPr>
        <w:t>上年度</w:t>
      </w:r>
      <w:r>
        <w:rPr>
          <w:rFonts w:ascii="仿宋" w:eastAsia="仿宋" w:hAnsi="仿宋" w:hint="eastAsia"/>
          <w:sz w:val="32"/>
          <w:szCs w:val="32"/>
        </w:rPr>
        <w:t>因为2</w:t>
      </w:r>
      <w:proofErr w:type="gramStart"/>
      <w:r>
        <w:rPr>
          <w:rFonts w:ascii="仿宋" w:eastAsia="仿宋" w:hAnsi="仿宋" w:hint="eastAsia"/>
          <w:sz w:val="32"/>
          <w:szCs w:val="32"/>
        </w:rPr>
        <w:t>两</w:t>
      </w:r>
      <w:proofErr w:type="gramEnd"/>
      <w:r>
        <w:rPr>
          <w:rFonts w:ascii="仿宋" w:eastAsia="仿宋" w:hAnsi="仿宋" w:hint="eastAsia"/>
          <w:sz w:val="32"/>
          <w:szCs w:val="32"/>
        </w:rPr>
        <w:t>公务用车报废</w:t>
      </w:r>
      <w:r w:rsidR="00726485">
        <w:rPr>
          <w:rFonts w:ascii="仿宋" w:eastAsia="仿宋" w:hAnsi="仿宋" w:hint="eastAsia"/>
          <w:sz w:val="32"/>
          <w:szCs w:val="32"/>
        </w:rPr>
        <w:t>，需重新购置，另</w:t>
      </w:r>
      <w:proofErr w:type="gramStart"/>
      <w:r w:rsidR="00A41275">
        <w:rPr>
          <w:rFonts w:ascii="仿宋" w:eastAsia="仿宋" w:hAnsi="仿宋" w:hint="eastAsia"/>
          <w:sz w:val="32"/>
          <w:szCs w:val="32"/>
        </w:rPr>
        <w:t>巡察办</w:t>
      </w:r>
      <w:proofErr w:type="gramEnd"/>
      <w:r w:rsidR="00A41275">
        <w:rPr>
          <w:rFonts w:ascii="仿宋" w:eastAsia="仿宋" w:hAnsi="仿宋" w:hint="eastAsia"/>
          <w:sz w:val="32"/>
          <w:szCs w:val="32"/>
        </w:rPr>
        <w:t>新增一辆公务用车，需进行车辆购置，导致2020年项目经费增加</w:t>
      </w:r>
      <w:r>
        <w:rPr>
          <w:rFonts w:ascii="仿宋" w:eastAsia="仿宋" w:hAnsi="仿宋" w:hint="eastAsia"/>
          <w:sz w:val="32"/>
          <w:szCs w:val="32"/>
        </w:rPr>
        <w:t>。</w:t>
      </w:r>
    </w:p>
    <w:p w:rsidR="000600BA" w:rsidRPr="002B3F73" w:rsidRDefault="00BE3B36">
      <w:pPr>
        <w:snapToGrid w:val="0"/>
        <w:ind w:firstLineChars="200" w:firstLine="640"/>
        <w:rPr>
          <w:rFonts w:ascii="黑体" w:eastAsia="黑体" w:hAnsi="黑体"/>
          <w:sz w:val="32"/>
          <w:szCs w:val="32"/>
        </w:rPr>
      </w:pPr>
      <w:r w:rsidRPr="002B3F73">
        <w:rPr>
          <w:rFonts w:ascii="黑体" w:eastAsia="黑体" w:hAnsi="黑体" w:hint="eastAsia"/>
          <w:sz w:val="32"/>
          <w:szCs w:val="32"/>
        </w:rPr>
        <w:t>三、机关运行经费安排情况</w:t>
      </w:r>
    </w:p>
    <w:p w:rsidR="000600BA" w:rsidRDefault="00C8310D" w:rsidP="00D84A5B">
      <w:pPr>
        <w:snapToGrid w:val="0"/>
        <w:ind w:firstLineChars="200" w:firstLine="640"/>
        <w:rPr>
          <w:rFonts w:ascii="仿宋" w:eastAsia="仿宋" w:hAnsi="仿宋"/>
          <w:sz w:val="32"/>
          <w:szCs w:val="32"/>
        </w:rPr>
      </w:pPr>
      <w:r>
        <w:rPr>
          <w:rFonts w:ascii="仿宋" w:eastAsia="仿宋" w:hAnsi="仿宋" w:hint="eastAsia"/>
          <w:sz w:val="32"/>
          <w:szCs w:val="32"/>
        </w:rPr>
        <w:t>2021年</w:t>
      </w:r>
      <w:proofErr w:type="gramStart"/>
      <w:r w:rsidR="00BE3B36">
        <w:rPr>
          <w:rFonts w:ascii="仿宋" w:eastAsia="仿宋" w:hAnsi="仿宋" w:hint="eastAsia"/>
          <w:sz w:val="32"/>
          <w:szCs w:val="32"/>
        </w:rPr>
        <w:t>我部门</w:t>
      </w:r>
      <w:proofErr w:type="gramEnd"/>
      <w:r w:rsidR="00BE3B36">
        <w:rPr>
          <w:rFonts w:ascii="仿宋" w:eastAsia="仿宋" w:hAnsi="仿宋" w:hint="eastAsia"/>
          <w:sz w:val="32"/>
          <w:szCs w:val="32"/>
        </w:rPr>
        <w:t>预算安排财政拨款支出主要用于保障该部门机构正常运转、完成日常工作任务以及纪检监察事业发展相关工作。正常公用经费</w:t>
      </w:r>
      <w:r w:rsidR="00D84A5B">
        <w:rPr>
          <w:rFonts w:ascii="仿宋" w:eastAsia="仿宋" w:hAnsi="仿宋" w:hint="eastAsia"/>
          <w:sz w:val="32"/>
          <w:szCs w:val="32"/>
        </w:rPr>
        <w:t>178.84</w:t>
      </w:r>
      <w:r w:rsidR="00BE3B36">
        <w:rPr>
          <w:rFonts w:ascii="仿宋" w:eastAsia="仿宋" w:hAnsi="仿宋" w:hint="eastAsia"/>
          <w:sz w:val="32"/>
          <w:szCs w:val="32"/>
        </w:rPr>
        <w:t>万元，其中：四大班子领导办公费2.5万元，部门办公费</w:t>
      </w:r>
      <w:r w:rsidR="00D84A5B">
        <w:rPr>
          <w:rFonts w:ascii="仿宋" w:eastAsia="仿宋" w:hAnsi="仿宋" w:hint="eastAsia"/>
          <w:sz w:val="32"/>
          <w:szCs w:val="32"/>
        </w:rPr>
        <w:t>17.6</w:t>
      </w:r>
      <w:r w:rsidR="00BE3B36">
        <w:rPr>
          <w:rFonts w:ascii="仿宋" w:eastAsia="仿宋" w:hAnsi="仿宋" w:hint="eastAsia"/>
          <w:sz w:val="32"/>
          <w:szCs w:val="32"/>
        </w:rPr>
        <w:t>万元，邮电费0.36万元，差旅费</w:t>
      </w:r>
      <w:r w:rsidR="00D84A5B">
        <w:rPr>
          <w:rFonts w:ascii="仿宋" w:eastAsia="仿宋" w:hAnsi="仿宋" w:hint="eastAsia"/>
          <w:sz w:val="32"/>
          <w:szCs w:val="32"/>
        </w:rPr>
        <w:t>8</w:t>
      </w:r>
      <w:r w:rsidR="00BE3B36">
        <w:rPr>
          <w:rFonts w:ascii="仿宋" w:eastAsia="仿宋" w:hAnsi="仿宋" w:hint="eastAsia"/>
          <w:sz w:val="32"/>
          <w:szCs w:val="32"/>
        </w:rPr>
        <w:t>万元，公务接待费26万元，公务用车运行维护费</w:t>
      </w:r>
      <w:r w:rsidR="00D84A5B">
        <w:rPr>
          <w:rFonts w:ascii="仿宋" w:eastAsia="仿宋" w:hAnsi="仿宋" w:hint="eastAsia"/>
          <w:sz w:val="32"/>
          <w:szCs w:val="32"/>
        </w:rPr>
        <w:t>27.5</w:t>
      </w:r>
      <w:r w:rsidR="00BE3B36">
        <w:rPr>
          <w:rFonts w:ascii="仿宋" w:eastAsia="仿宋" w:hAnsi="仿宋" w:hint="eastAsia"/>
          <w:sz w:val="32"/>
          <w:szCs w:val="32"/>
        </w:rPr>
        <w:t>万元，公务交通补贴</w:t>
      </w:r>
      <w:r w:rsidR="00D84A5B">
        <w:rPr>
          <w:rFonts w:ascii="仿宋" w:eastAsia="仿宋" w:hAnsi="仿宋" w:hint="eastAsia"/>
          <w:sz w:val="32"/>
          <w:szCs w:val="32"/>
        </w:rPr>
        <w:t>51.54</w:t>
      </w:r>
      <w:r w:rsidR="00BE3B36">
        <w:rPr>
          <w:rFonts w:ascii="仿宋" w:eastAsia="仿宋" w:hAnsi="仿宋" w:hint="eastAsia"/>
          <w:sz w:val="32"/>
          <w:szCs w:val="32"/>
        </w:rPr>
        <w:t>万元，劳务费</w:t>
      </w:r>
      <w:r w:rsidR="00D84A5B">
        <w:rPr>
          <w:rFonts w:ascii="仿宋" w:eastAsia="仿宋" w:hAnsi="仿宋" w:hint="eastAsia"/>
          <w:sz w:val="32"/>
          <w:szCs w:val="32"/>
        </w:rPr>
        <w:t>29.28</w:t>
      </w:r>
      <w:r w:rsidR="00BE3B36">
        <w:rPr>
          <w:rFonts w:ascii="仿宋" w:eastAsia="仿宋" w:hAnsi="仿宋" w:hint="eastAsia"/>
          <w:sz w:val="32"/>
          <w:szCs w:val="32"/>
        </w:rPr>
        <w:t>万元，离退休人员公用经费</w:t>
      </w:r>
      <w:r w:rsidR="00D84A5B">
        <w:rPr>
          <w:rFonts w:ascii="仿宋" w:eastAsia="仿宋" w:hAnsi="仿宋" w:hint="eastAsia"/>
          <w:sz w:val="32"/>
          <w:szCs w:val="32"/>
        </w:rPr>
        <w:t>0.72</w:t>
      </w:r>
      <w:r w:rsidR="00BE3B36">
        <w:rPr>
          <w:rFonts w:ascii="仿宋" w:eastAsia="仿宋" w:hAnsi="仿宋" w:hint="eastAsia"/>
          <w:sz w:val="32"/>
          <w:szCs w:val="32"/>
        </w:rPr>
        <w:t>万元，工会经费</w:t>
      </w:r>
      <w:r w:rsidR="00D84A5B">
        <w:rPr>
          <w:rFonts w:ascii="仿宋" w:eastAsia="仿宋" w:hAnsi="仿宋" w:hint="eastAsia"/>
          <w:sz w:val="32"/>
          <w:szCs w:val="32"/>
        </w:rPr>
        <w:t>5.65</w:t>
      </w:r>
      <w:r w:rsidR="00BE3B36">
        <w:rPr>
          <w:rFonts w:ascii="仿宋" w:eastAsia="仿宋" w:hAnsi="仿宋" w:hint="eastAsia"/>
          <w:sz w:val="32"/>
          <w:szCs w:val="32"/>
        </w:rPr>
        <w:t>万元，职工福利费</w:t>
      </w:r>
      <w:r w:rsidR="00D84A5B">
        <w:rPr>
          <w:rFonts w:ascii="仿宋" w:eastAsia="仿宋" w:hAnsi="仿宋" w:hint="eastAsia"/>
          <w:sz w:val="32"/>
          <w:szCs w:val="32"/>
        </w:rPr>
        <w:t>9.69</w:t>
      </w:r>
      <w:r w:rsidR="00BE3B36">
        <w:rPr>
          <w:rFonts w:ascii="仿宋" w:eastAsia="仿宋" w:hAnsi="仿宋" w:hint="eastAsia"/>
          <w:sz w:val="32"/>
          <w:szCs w:val="32"/>
        </w:rPr>
        <w:t>万元。</w:t>
      </w:r>
    </w:p>
    <w:p w:rsidR="000600BA" w:rsidRPr="002B3F73" w:rsidRDefault="00BE3B36">
      <w:pPr>
        <w:ind w:firstLineChars="200" w:firstLine="640"/>
        <w:outlineLvl w:val="0"/>
        <w:rPr>
          <w:rFonts w:ascii="黑体" w:eastAsia="黑体" w:hAnsi="黑体"/>
          <w:sz w:val="32"/>
          <w:szCs w:val="32"/>
        </w:rPr>
      </w:pPr>
      <w:r w:rsidRPr="002B3F73">
        <w:rPr>
          <w:rFonts w:ascii="黑体" w:eastAsia="黑体" w:hAnsi="黑体" w:hint="eastAsia"/>
          <w:sz w:val="32"/>
          <w:szCs w:val="32"/>
        </w:rPr>
        <w:t>四、财政拨款“三公经费”预算情况及增减变化原因</w:t>
      </w:r>
    </w:p>
    <w:p w:rsidR="000600BA" w:rsidRDefault="00BE3B36">
      <w:pPr>
        <w:ind w:firstLineChars="200" w:firstLine="640"/>
        <w:outlineLvl w:val="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w:t>
      </w:r>
      <w:r>
        <w:rPr>
          <w:rFonts w:ascii="仿宋" w:eastAsia="仿宋" w:hAnsi="仿宋" w:hint="eastAsia"/>
          <w:sz w:val="32"/>
          <w:szCs w:val="32"/>
        </w:rPr>
        <w:t>2</w:t>
      </w:r>
      <w:r w:rsidR="00C8310D">
        <w:rPr>
          <w:rFonts w:ascii="仿宋" w:eastAsia="仿宋" w:hAnsi="仿宋" w:hint="eastAsia"/>
          <w:sz w:val="32"/>
          <w:szCs w:val="32"/>
        </w:rPr>
        <w:t>1</w:t>
      </w:r>
      <w:r>
        <w:rPr>
          <w:rFonts w:ascii="仿宋" w:eastAsia="仿宋" w:hAnsi="仿宋" w:hint="eastAsia"/>
          <w:sz w:val="32"/>
          <w:szCs w:val="32"/>
        </w:rPr>
        <w:t>年</w:t>
      </w:r>
      <w:proofErr w:type="gramStart"/>
      <w:r>
        <w:rPr>
          <w:rFonts w:ascii="仿宋" w:eastAsia="仿宋" w:hAnsi="仿宋" w:hint="eastAsia"/>
          <w:sz w:val="32"/>
          <w:szCs w:val="32"/>
        </w:rPr>
        <w:t>我部门</w:t>
      </w:r>
      <w:proofErr w:type="gramEnd"/>
      <w:r>
        <w:rPr>
          <w:rFonts w:ascii="仿宋" w:eastAsia="仿宋" w:hAnsi="仿宋" w:hint="eastAsia"/>
          <w:sz w:val="32"/>
          <w:szCs w:val="32"/>
        </w:rPr>
        <w:t>安排“三公经费”预算</w:t>
      </w:r>
      <w:r w:rsidR="0063100C">
        <w:rPr>
          <w:rFonts w:ascii="仿宋" w:eastAsia="仿宋" w:hAnsi="仿宋" w:hint="eastAsia"/>
          <w:sz w:val="32"/>
          <w:szCs w:val="32"/>
        </w:rPr>
        <w:t>99.5</w:t>
      </w:r>
      <w:r>
        <w:rPr>
          <w:rFonts w:ascii="仿宋" w:eastAsia="仿宋" w:hAnsi="仿宋" w:hint="eastAsia"/>
          <w:sz w:val="32"/>
          <w:szCs w:val="32"/>
        </w:rPr>
        <w:t>万元，严格落实“三公经费”管理办法以及中央八项规定。其中，2</w:t>
      </w:r>
      <w:r>
        <w:rPr>
          <w:rFonts w:ascii="仿宋" w:eastAsia="仿宋" w:hAnsi="仿宋"/>
          <w:sz w:val="32"/>
          <w:szCs w:val="32"/>
        </w:rPr>
        <w:t>0</w:t>
      </w:r>
      <w:r>
        <w:rPr>
          <w:rFonts w:ascii="仿宋" w:eastAsia="仿宋" w:hAnsi="仿宋" w:hint="eastAsia"/>
          <w:sz w:val="32"/>
          <w:szCs w:val="32"/>
        </w:rPr>
        <w:t>2</w:t>
      </w:r>
      <w:r w:rsidR="0063100C">
        <w:rPr>
          <w:rFonts w:ascii="仿宋" w:eastAsia="仿宋" w:hAnsi="仿宋" w:hint="eastAsia"/>
          <w:sz w:val="32"/>
          <w:szCs w:val="32"/>
        </w:rPr>
        <w:t>1</w:t>
      </w:r>
      <w:r>
        <w:rPr>
          <w:rFonts w:ascii="仿宋" w:eastAsia="仿宋" w:hAnsi="仿宋" w:hint="eastAsia"/>
          <w:sz w:val="32"/>
          <w:szCs w:val="32"/>
        </w:rPr>
        <w:t>年公务用车运行维护费42.5万元，与2</w:t>
      </w:r>
      <w:r>
        <w:rPr>
          <w:rFonts w:ascii="仿宋" w:eastAsia="仿宋" w:hAnsi="仿宋"/>
          <w:sz w:val="32"/>
          <w:szCs w:val="32"/>
        </w:rPr>
        <w:t>0</w:t>
      </w:r>
      <w:r w:rsidR="0063100C">
        <w:rPr>
          <w:rFonts w:ascii="仿宋" w:eastAsia="仿宋" w:hAnsi="仿宋" w:hint="eastAsia"/>
          <w:sz w:val="32"/>
          <w:szCs w:val="32"/>
        </w:rPr>
        <w:t>20</w:t>
      </w:r>
      <w:r>
        <w:rPr>
          <w:rFonts w:ascii="仿宋" w:eastAsia="仿宋" w:hAnsi="仿宋" w:hint="eastAsia"/>
          <w:sz w:val="32"/>
          <w:szCs w:val="32"/>
        </w:rPr>
        <w:t>年相比</w:t>
      </w:r>
      <w:r w:rsidR="0063100C">
        <w:rPr>
          <w:rFonts w:ascii="仿宋" w:eastAsia="仿宋" w:hAnsi="仿宋" w:hint="eastAsia"/>
          <w:sz w:val="32"/>
          <w:szCs w:val="32"/>
        </w:rPr>
        <w:t>无变化</w:t>
      </w:r>
      <w:r>
        <w:rPr>
          <w:rFonts w:ascii="仿宋" w:eastAsia="仿宋" w:hAnsi="仿宋" w:hint="eastAsia"/>
          <w:sz w:val="32"/>
          <w:szCs w:val="32"/>
        </w:rPr>
        <w:t>；2</w:t>
      </w:r>
      <w:r>
        <w:rPr>
          <w:rFonts w:ascii="仿宋" w:eastAsia="仿宋" w:hAnsi="仿宋"/>
          <w:sz w:val="32"/>
          <w:szCs w:val="32"/>
        </w:rPr>
        <w:t>0</w:t>
      </w:r>
      <w:r>
        <w:rPr>
          <w:rFonts w:ascii="仿宋" w:eastAsia="仿宋" w:hAnsi="仿宋" w:hint="eastAsia"/>
          <w:sz w:val="32"/>
          <w:szCs w:val="32"/>
        </w:rPr>
        <w:t>2</w:t>
      </w:r>
      <w:r w:rsidR="0063100C">
        <w:rPr>
          <w:rFonts w:ascii="仿宋" w:eastAsia="仿宋" w:hAnsi="仿宋" w:hint="eastAsia"/>
          <w:sz w:val="32"/>
          <w:szCs w:val="32"/>
        </w:rPr>
        <w:t>1</w:t>
      </w:r>
      <w:r>
        <w:rPr>
          <w:rFonts w:ascii="仿宋" w:eastAsia="仿宋" w:hAnsi="仿宋" w:hint="eastAsia"/>
          <w:sz w:val="32"/>
          <w:szCs w:val="32"/>
        </w:rPr>
        <w:t>年公务接待费57万元，与2</w:t>
      </w:r>
      <w:r>
        <w:rPr>
          <w:rFonts w:ascii="仿宋" w:eastAsia="仿宋" w:hAnsi="仿宋"/>
          <w:sz w:val="32"/>
          <w:szCs w:val="32"/>
        </w:rPr>
        <w:t>0</w:t>
      </w:r>
      <w:r w:rsidR="0063100C">
        <w:rPr>
          <w:rFonts w:ascii="仿宋" w:eastAsia="仿宋" w:hAnsi="仿宋" w:hint="eastAsia"/>
          <w:sz w:val="32"/>
          <w:szCs w:val="32"/>
        </w:rPr>
        <w:t>20</w:t>
      </w:r>
      <w:r>
        <w:rPr>
          <w:rFonts w:ascii="仿宋" w:eastAsia="仿宋" w:hAnsi="仿宋" w:hint="eastAsia"/>
          <w:sz w:val="32"/>
          <w:szCs w:val="32"/>
        </w:rPr>
        <w:t>年相比无变化；因公出</w:t>
      </w:r>
      <w:proofErr w:type="gramStart"/>
      <w:r>
        <w:rPr>
          <w:rFonts w:ascii="仿宋" w:eastAsia="仿宋" w:hAnsi="仿宋" w:hint="eastAsia"/>
          <w:sz w:val="32"/>
          <w:szCs w:val="32"/>
        </w:rPr>
        <w:t>国经费</w:t>
      </w:r>
      <w:proofErr w:type="gramEnd"/>
      <w:r>
        <w:rPr>
          <w:rFonts w:ascii="仿宋" w:eastAsia="仿宋" w:hAnsi="仿宋" w:hint="eastAsia"/>
          <w:sz w:val="32"/>
          <w:szCs w:val="32"/>
        </w:rPr>
        <w:t>无；公务用车购置经费</w:t>
      </w:r>
      <w:r w:rsidR="0063100C">
        <w:rPr>
          <w:rFonts w:ascii="仿宋" w:eastAsia="仿宋" w:hAnsi="仿宋" w:hint="eastAsia"/>
          <w:sz w:val="32"/>
          <w:szCs w:val="32"/>
        </w:rPr>
        <w:t>无</w:t>
      </w:r>
      <w:r>
        <w:rPr>
          <w:rFonts w:ascii="仿宋" w:eastAsia="仿宋" w:hAnsi="仿宋" w:hint="eastAsia"/>
          <w:sz w:val="32"/>
          <w:szCs w:val="32"/>
        </w:rPr>
        <w:t>。</w:t>
      </w:r>
    </w:p>
    <w:p w:rsidR="00510BDC" w:rsidRDefault="00510BDC">
      <w:pPr>
        <w:ind w:firstLineChars="200" w:firstLine="640"/>
        <w:outlineLvl w:val="0"/>
        <w:rPr>
          <w:rFonts w:ascii="仿宋" w:eastAsia="仿宋" w:hAnsi="仿宋"/>
          <w:sz w:val="32"/>
          <w:szCs w:val="32"/>
        </w:rPr>
      </w:pPr>
    </w:p>
    <w:p w:rsidR="00510BDC" w:rsidRDefault="00510BDC">
      <w:pPr>
        <w:ind w:firstLineChars="200" w:firstLine="640"/>
        <w:outlineLvl w:val="0"/>
        <w:rPr>
          <w:rFonts w:ascii="仿宋" w:eastAsia="仿宋" w:hAnsi="仿宋"/>
          <w:sz w:val="32"/>
          <w:szCs w:val="3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1"/>
        <w:gridCol w:w="1377"/>
        <w:gridCol w:w="1440"/>
        <w:gridCol w:w="1695"/>
        <w:gridCol w:w="3372"/>
      </w:tblGrid>
      <w:tr w:rsidR="000600BA">
        <w:tc>
          <w:tcPr>
            <w:tcW w:w="1971" w:type="dxa"/>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lastRenderedPageBreak/>
              <w:t>项目名称</w:t>
            </w:r>
          </w:p>
        </w:tc>
        <w:tc>
          <w:tcPr>
            <w:tcW w:w="1377" w:type="dxa"/>
          </w:tcPr>
          <w:p w:rsidR="000600BA" w:rsidRDefault="00BE3B36" w:rsidP="0063100C">
            <w:pPr>
              <w:snapToGrid w:val="0"/>
              <w:spacing w:line="520" w:lineRule="exact"/>
              <w:jc w:val="center"/>
              <w:rPr>
                <w:rFonts w:ascii="仿宋" w:eastAsia="仿宋" w:hAnsi="仿宋"/>
                <w:sz w:val="32"/>
                <w:szCs w:val="32"/>
              </w:rPr>
            </w:pPr>
            <w:r>
              <w:rPr>
                <w:rFonts w:ascii="仿宋" w:eastAsia="仿宋" w:hAnsi="仿宋" w:hint="eastAsia"/>
                <w:sz w:val="32"/>
                <w:szCs w:val="32"/>
              </w:rPr>
              <w:t>20</w:t>
            </w:r>
            <w:r w:rsidR="0063100C">
              <w:rPr>
                <w:rFonts w:ascii="仿宋" w:eastAsia="仿宋" w:hAnsi="仿宋" w:hint="eastAsia"/>
                <w:sz w:val="32"/>
                <w:szCs w:val="32"/>
              </w:rPr>
              <w:t>20</w:t>
            </w:r>
            <w:r>
              <w:rPr>
                <w:rFonts w:ascii="仿宋" w:eastAsia="仿宋" w:hAnsi="仿宋" w:hint="eastAsia"/>
                <w:sz w:val="32"/>
                <w:szCs w:val="32"/>
              </w:rPr>
              <w:t>年度预算</w:t>
            </w:r>
          </w:p>
        </w:tc>
        <w:tc>
          <w:tcPr>
            <w:tcW w:w="1440" w:type="dxa"/>
          </w:tcPr>
          <w:p w:rsidR="000600BA" w:rsidRDefault="00BE3B36" w:rsidP="0063100C">
            <w:pPr>
              <w:snapToGrid w:val="0"/>
              <w:spacing w:line="520" w:lineRule="exact"/>
              <w:jc w:val="center"/>
              <w:rPr>
                <w:rFonts w:ascii="仿宋" w:eastAsia="仿宋" w:hAnsi="仿宋"/>
                <w:sz w:val="32"/>
                <w:szCs w:val="32"/>
              </w:rPr>
            </w:pPr>
            <w:r>
              <w:rPr>
                <w:rFonts w:ascii="仿宋" w:eastAsia="仿宋" w:hAnsi="仿宋" w:hint="eastAsia"/>
                <w:sz w:val="32"/>
                <w:szCs w:val="32"/>
              </w:rPr>
              <w:t>202</w:t>
            </w:r>
            <w:r w:rsidR="0063100C">
              <w:rPr>
                <w:rFonts w:ascii="仿宋" w:eastAsia="仿宋" w:hAnsi="仿宋" w:hint="eastAsia"/>
                <w:sz w:val="32"/>
                <w:szCs w:val="32"/>
              </w:rPr>
              <w:t>1</w:t>
            </w:r>
            <w:r>
              <w:rPr>
                <w:rFonts w:ascii="仿宋" w:eastAsia="仿宋" w:hAnsi="仿宋" w:hint="eastAsia"/>
                <w:sz w:val="32"/>
                <w:szCs w:val="32"/>
              </w:rPr>
              <w:t>年度预算</w:t>
            </w:r>
          </w:p>
        </w:tc>
        <w:tc>
          <w:tcPr>
            <w:tcW w:w="1695" w:type="dxa"/>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增减金额</w:t>
            </w:r>
          </w:p>
        </w:tc>
        <w:tc>
          <w:tcPr>
            <w:tcW w:w="3372" w:type="dxa"/>
            <w:vAlign w:val="center"/>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变化原因</w:t>
            </w:r>
          </w:p>
        </w:tc>
      </w:tr>
      <w:tr w:rsidR="000600BA">
        <w:tc>
          <w:tcPr>
            <w:tcW w:w="1971" w:type="dxa"/>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因公出</w:t>
            </w:r>
            <w:proofErr w:type="gramStart"/>
            <w:r>
              <w:rPr>
                <w:rFonts w:ascii="仿宋" w:eastAsia="仿宋" w:hAnsi="仿宋" w:hint="eastAsia"/>
                <w:sz w:val="32"/>
                <w:szCs w:val="32"/>
              </w:rPr>
              <w:t>国经费</w:t>
            </w:r>
            <w:proofErr w:type="gramEnd"/>
          </w:p>
        </w:tc>
        <w:tc>
          <w:tcPr>
            <w:tcW w:w="1377" w:type="dxa"/>
            <w:vAlign w:val="center"/>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0</w:t>
            </w:r>
          </w:p>
        </w:tc>
        <w:tc>
          <w:tcPr>
            <w:tcW w:w="1440" w:type="dxa"/>
            <w:vAlign w:val="center"/>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0</w:t>
            </w:r>
          </w:p>
        </w:tc>
        <w:tc>
          <w:tcPr>
            <w:tcW w:w="1695" w:type="dxa"/>
            <w:vAlign w:val="center"/>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0</w:t>
            </w:r>
          </w:p>
        </w:tc>
        <w:tc>
          <w:tcPr>
            <w:tcW w:w="3372" w:type="dxa"/>
            <w:vAlign w:val="center"/>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无增减变化</w:t>
            </w:r>
          </w:p>
        </w:tc>
      </w:tr>
      <w:tr w:rsidR="000600BA">
        <w:tc>
          <w:tcPr>
            <w:tcW w:w="1971" w:type="dxa"/>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公务用车购置经费</w:t>
            </w:r>
          </w:p>
        </w:tc>
        <w:tc>
          <w:tcPr>
            <w:tcW w:w="1377" w:type="dxa"/>
            <w:vAlign w:val="center"/>
          </w:tcPr>
          <w:p w:rsidR="000600BA" w:rsidRDefault="0063100C">
            <w:pPr>
              <w:snapToGrid w:val="0"/>
              <w:spacing w:line="520" w:lineRule="exact"/>
              <w:jc w:val="center"/>
              <w:rPr>
                <w:rFonts w:ascii="仿宋" w:eastAsia="仿宋" w:hAnsi="仿宋"/>
                <w:sz w:val="32"/>
                <w:szCs w:val="32"/>
              </w:rPr>
            </w:pPr>
            <w:r>
              <w:rPr>
                <w:rFonts w:ascii="仿宋" w:eastAsia="仿宋" w:hAnsi="仿宋" w:hint="eastAsia"/>
                <w:sz w:val="32"/>
                <w:szCs w:val="32"/>
              </w:rPr>
              <w:t>36</w:t>
            </w:r>
          </w:p>
        </w:tc>
        <w:tc>
          <w:tcPr>
            <w:tcW w:w="1440" w:type="dxa"/>
            <w:vAlign w:val="center"/>
          </w:tcPr>
          <w:p w:rsidR="000600BA" w:rsidRDefault="0063100C">
            <w:pPr>
              <w:snapToGrid w:val="0"/>
              <w:spacing w:line="520" w:lineRule="exact"/>
              <w:jc w:val="center"/>
              <w:rPr>
                <w:rFonts w:ascii="仿宋" w:eastAsia="仿宋" w:hAnsi="仿宋"/>
                <w:sz w:val="32"/>
                <w:szCs w:val="32"/>
              </w:rPr>
            </w:pPr>
            <w:r>
              <w:rPr>
                <w:rFonts w:ascii="仿宋" w:eastAsia="仿宋" w:hAnsi="仿宋" w:hint="eastAsia"/>
                <w:sz w:val="32"/>
                <w:szCs w:val="32"/>
              </w:rPr>
              <w:t>0</w:t>
            </w:r>
          </w:p>
        </w:tc>
        <w:tc>
          <w:tcPr>
            <w:tcW w:w="1695" w:type="dxa"/>
            <w:vAlign w:val="center"/>
          </w:tcPr>
          <w:p w:rsidR="000600BA" w:rsidRDefault="0063100C">
            <w:pPr>
              <w:snapToGrid w:val="0"/>
              <w:spacing w:line="520" w:lineRule="exact"/>
              <w:jc w:val="center"/>
              <w:rPr>
                <w:rFonts w:ascii="仿宋" w:eastAsia="仿宋" w:hAnsi="仿宋"/>
                <w:sz w:val="32"/>
                <w:szCs w:val="32"/>
              </w:rPr>
            </w:pPr>
            <w:r>
              <w:rPr>
                <w:rFonts w:ascii="仿宋" w:eastAsia="仿宋" w:hAnsi="仿宋" w:hint="eastAsia"/>
                <w:sz w:val="32"/>
                <w:szCs w:val="32"/>
              </w:rPr>
              <w:t>减少</w:t>
            </w:r>
            <w:r w:rsidR="00BE3B36">
              <w:rPr>
                <w:rFonts w:ascii="仿宋" w:eastAsia="仿宋" w:hAnsi="仿宋" w:hint="eastAsia"/>
                <w:sz w:val="32"/>
                <w:szCs w:val="32"/>
              </w:rPr>
              <w:t>36</w:t>
            </w:r>
          </w:p>
        </w:tc>
        <w:tc>
          <w:tcPr>
            <w:tcW w:w="3372" w:type="dxa"/>
            <w:vAlign w:val="center"/>
          </w:tcPr>
          <w:p w:rsidR="000600BA" w:rsidRDefault="0063100C">
            <w:pPr>
              <w:snapToGrid w:val="0"/>
              <w:spacing w:line="520" w:lineRule="exact"/>
              <w:jc w:val="center"/>
              <w:rPr>
                <w:rFonts w:ascii="仿宋" w:eastAsia="仿宋" w:hAnsi="仿宋"/>
                <w:sz w:val="32"/>
                <w:szCs w:val="32"/>
              </w:rPr>
            </w:pPr>
            <w:r>
              <w:rPr>
                <w:rFonts w:ascii="仿宋" w:eastAsia="仿宋" w:hAnsi="仿宋" w:hint="eastAsia"/>
                <w:sz w:val="32"/>
                <w:szCs w:val="32"/>
              </w:rPr>
              <w:t>上年度</w:t>
            </w:r>
            <w:r w:rsidR="00BE3B36">
              <w:rPr>
                <w:rFonts w:ascii="仿宋" w:eastAsia="仿宋" w:hAnsi="仿宋" w:hint="eastAsia"/>
                <w:sz w:val="32"/>
                <w:szCs w:val="32"/>
              </w:rPr>
              <w:t>购置3辆公务用车</w:t>
            </w:r>
          </w:p>
        </w:tc>
      </w:tr>
      <w:tr w:rsidR="000600BA">
        <w:tc>
          <w:tcPr>
            <w:tcW w:w="1971" w:type="dxa"/>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公务用车运行经费</w:t>
            </w:r>
          </w:p>
        </w:tc>
        <w:tc>
          <w:tcPr>
            <w:tcW w:w="1377" w:type="dxa"/>
            <w:vAlign w:val="center"/>
          </w:tcPr>
          <w:p w:rsidR="000600BA" w:rsidRDefault="0063100C">
            <w:pPr>
              <w:snapToGrid w:val="0"/>
              <w:spacing w:line="520" w:lineRule="exact"/>
              <w:jc w:val="center"/>
              <w:rPr>
                <w:rFonts w:ascii="仿宋" w:eastAsia="仿宋" w:hAnsi="仿宋"/>
                <w:sz w:val="32"/>
                <w:szCs w:val="32"/>
              </w:rPr>
            </w:pPr>
            <w:r>
              <w:rPr>
                <w:rFonts w:ascii="仿宋" w:eastAsia="仿宋" w:hAnsi="仿宋" w:hint="eastAsia"/>
                <w:sz w:val="32"/>
                <w:szCs w:val="32"/>
              </w:rPr>
              <w:t>42.5</w:t>
            </w:r>
          </w:p>
        </w:tc>
        <w:tc>
          <w:tcPr>
            <w:tcW w:w="1440" w:type="dxa"/>
            <w:vAlign w:val="center"/>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42.5</w:t>
            </w:r>
          </w:p>
        </w:tc>
        <w:tc>
          <w:tcPr>
            <w:tcW w:w="1695" w:type="dxa"/>
            <w:vAlign w:val="center"/>
          </w:tcPr>
          <w:p w:rsidR="000600BA" w:rsidRDefault="0063100C">
            <w:pPr>
              <w:snapToGrid w:val="0"/>
              <w:spacing w:line="520" w:lineRule="exact"/>
              <w:jc w:val="center"/>
              <w:rPr>
                <w:rFonts w:ascii="仿宋" w:eastAsia="仿宋" w:hAnsi="仿宋"/>
                <w:sz w:val="32"/>
                <w:szCs w:val="32"/>
              </w:rPr>
            </w:pPr>
            <w:r>
              <w:rPr>
                <w:rFonts w:ascii="仿宋" w:eastAsia="仿宋" w:hAnsi="仿宋" w:hint="eastAsia"/>
                <w:sz w:val="32"/>
                <w:szCs w:val="32"/>
              </w:rPr>
              <w:t>0</w:t>
            </w:r>
          </w:p>
        </w:tc>
        <w:tc>
          <w:tcPr>
            <w:tcW w:w="3372" w:type="dxa"/>
            <w:vAlign w:val="center"/>
          </w:tcPr>
          <w:p w:rsidR="000600BA" w:rsidRDefault="0063100C">
            <w:pPr>
              <w:snapToGrid w:val="0"/>
              <w:spacing w:line="520" w:lineRule="exact"/>
              <w:rPr>
                <w:rFonts w:ascii="仿宋" w:eastAsia="仿宋" w:hAnsi="仿宋"/>
                <w:sz w:val="32"/>
                <w:szCs w:val="32"/>
              </w:rPr>
            </w:pPr>
            <w:r>
              <w:rPr>
                <w:rFonts w:ascii="仿宋" w:eastAsia="仿宋" w:hAnsi="仿宋"/>
                <w:sz w:val="32"/>
                <w:szCs w:val="32"/>
              </w:rPr>
              <w:t>无增减变化</w:t>
            </w:r>
          </w:p>
        </w:tc>
      </w:tr>
      <w:tr w:rsidR="000600BA">
        <w:tc>
          <w:tcPr>
            <w:tcW w:w="1971" w:type="dxa"/>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公务接待费支出</w:t>
            </w:r>
          </w:p>
        </w:tc>
        <w:tc>
          <w:tcPr>
            <w:tcW w:w="1377" w:type="dxa"/>
            <w:vAlign w:val="center"/>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57</w:t>
            </w:r>
          </w:p>
        </w:tc>
        <w:tc>
          <w:tcPr>
            <w:tcW w:w="1440" w:type="dxa"/>
            <w:vAlign w:val="center"/>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57</w:t>
            </w:r>
          </w:p>
        </w:tc>
        <w:tc>
          <w:tcPr>
            <w:tcW w:w="1695" w:type="dxa"/>
            <w:vAlign w:val="center"/>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0</w:t>
            </w:r>
          </w:p>
        </w:tc>
        <w:tc>
          <w:tcPr>
            <w:tcW w:w="3372" w:type="dxa"/>
            <w:vAlign w:val="center"/>
          </w:tcPr>
          <w:p w:rsidR="000600BA" w:rsidRDefault="00BE3B36">
            <w:pPr>
              <w:snapToGrid w:val="0"/>
              <w:spacing w:line="520" w:lineRule="exact"/>
              <w:rPr>
                <w:rFonts w:ascii="仿宋" w:eastAsia="仿宋" w:hAnsi="仿宋"/>
                <w:sz w:val="32"/>
                <w:szCs w:val="32"/>
              </w:rPr>
            </w:pPr>
            <w:r>
              <w:rPr>
                <w:rFonts w:ascii="仿宋" w:eastAsia="仿宋" w:hAnsi="仿宋" w:hint="eastAsia"/>
                <w:sz w:val="32"/>
                <w:szCs w:val="32"/>
              </w:rPr>
              <w:t>无增减变化</w:t>
            </w:r>
          </w:p>
        </w:tc>
      </w:tr>
      <w:tr w:rsidR="000600BA">
        <w:tc>
          <w:tcPr>
            <w:tcW w:w="1971" w:type="dxa"/>
          </w:tcPr>
          <w:p w:rsidR="000600BA" w:rsidRDefault="00BE3B36">
            <w:pPr>
              <w:snapToGrid w:val="0"/>
              <w:spacing w:line="520" w:lineRule="exact"/>
              <w:jc w:val="center"/>
              <w:rPr>
                <w:rFonts w:ascii="仿宋" w:eastAsia="仿宋" w:hAnsi="仿宋"/>
                <w:sz w:val="32"/>
                <w:szCs w:val="32"/>
              </w:rPr>
            </w:pPr>
            <w:r>
              <w:rPr>
                <w:rFonts w:ascii="仿宋" w:eastAsia="仿宋" w:hAnsi="仿宋" w:hint="eastAsia"/>
                <w:sz w:val="32"/>
                <w:szCs w:val="32"/>
              </w:rPr>
              <w:t>合计</w:t>
            </w:r>
          </w:p>
        </w:tc>
        <w:tc>
          <w:tcPr>
            <w:tcW w:w="1377" w:type="dxa"/>
            <w:vAlign w:val="center"/>
          </w:tcPr>
          <w:p w:rsidR="000600BA" w:rsidRDefault="00BE3B36" w:rsidP="0063100C">
            <w:pPr>
              <w:snapToGrid w:val="0"/>
              <w:spacing w:line="520" w:lineRule="exact"/>
              <w:jc w:val="center"/>
              <w:rPr>
                <w:rFonts w:ascii="仿宋" w:eastAsia="仿宋" w:hAnsi="仿宋"/>
                <w:sz w:val="32"/>
                <w:szCs w:val="32"/>
              </w:rPr>
            </w:pPr>
            <w:r>
              <w:rPr>
                <w:rFonts w:ascii="仿宋" w:eastAsia="仿宋" w:hAnsi="仿宋" w:hint="eastAsia"/>
                <w:sz w:val="32"/>
                <w:szCs w:val="32"/>
              </w:rPr>
              <w:t xml:space="preserve"> </w:t>
            </w:r>
            <w:r w:rsidR="0063100C">
              <w:rPr>
                <w:rFonts w:ascii="仿宋" w:eastAsia="仿宋" w:hAnsi="仿宋" w:hint="eastAsia"/>
                <w:sz w:val="32"/>
                <w:szCs w:val="32"/>
              </w:rPr>
              <w:t>135.5</w:t>
            </w:r>
          </w:p>
        </w:tc>
        <w:tc>
          <w:tcPr>
            <w:tcW w:w="1440" w:type="dxa"/>
            <w:vAlign w:val="center"/>
          </w:tcPr>
          <w:p w:rsidR="000600BA" w:rsidRDefault="0063100C">
            <w:pPr>
              <w:snapToGrid w:val="0"/>
              <w:spacing w:line="520" w:lineRule="exact"/>
              <w:jc w:val="center"/>
              <w:rPr>
                <w:rFonts w:ascii="仿宋" w:eastAsia="仿宋" w:hAnsi="仿宋"/>
                <w:sz w:val="32"/>
                <w:szCs w:val="32"/>
              </w:rPr>
            </w:pPr>
            <w:r>
              <w:rPr>
                <w:rFonts w:ascii="仿宋" w:eastAsia="仿宋" w:hAnsi="仿宋" w:hint="eastAsia"/>
                <w:sz w:val="32"/>
                <w:szCs w:val="32"/>
              </w:rPr>
              <w:t>99.5</w:t>
            </w:r>
          </w:p>
        </w:tc>
        <w:tc>
          <w:tcPr>
            <w:tcW w:w="1695" w:type="dxa"/>
            <w:vAlign w:val="center"/>
          </w:tcPr>
          <w:p w:rsidR="000600BA" w:rsidRDefault="0063100C">
            <w:pPr>
              <w:snapToGrid w:val="0"/>
              <w:spacing w:line="520" w:lineRule="exact"/>
              <w:jc w:val="center"/>
              <w:rPr>
                <w:rFonts w:ascii="仿宋" w:eastAsia="仿宋" w:hAnsi="仿宋"/>
                <w:sz w:val="32"/>
                <w:szCs w:val="32"/>
              </w:rPr>
            </w:pPr>
            <w:r>
              <w:rPr>
                <w:rFonts w:ascii="仿宋" w:eastAsia="仿宋" w:hAnsi="仿宋"/>
                <w:sz w:val="32"/>
                <w:szCs w:val="32"/>
              </w:rPr>
              <w:t>减少</w:t>
            </w:r>
            <w:r>
              <w:rPr>
                <w:rFonts w:ascii="仿宋" w:eastAsia="仿宋" w:hAnsi="仿宋" w:hint="eastAsia"/>
                <w:sz w:val="32"/>
                <w:szCs w:val="32"/>
              </w:rPr>
              <w:t>36</w:t>
            </w:r>
          </w:p>
        </w:tc>
        <w:tc>
          <w:tcPr>
            <w:tcW w:w="3372" w:type="dxa"/>
            <w:vAlign w:val="center"/>
          </w:tcPr>
          <w:p w:rsidR="000600BA" w:rsidRDefault="0063100C" w:rsidP="0063100C">
            <w:pPr>
              <w:snapToGrid w:val="0"/>
              <w:spacing w:line="520" w:lineRule="exact"/>
              <w:rPr>
                <w:rFonts w:ascii="仿宋" w:eastAsia="仿宋" w:hAnsi="仿宋"/>
                <w:sz w:val="32"/>
                <w:szCs w:val="32"/>
              </w:rPr>
            </w:pPr>
            <w:r>
              <w:rPr>
                <w:rFonts w:ascii="仿宋" w:eastAsia="仿宋" w:hAnsi="仿宋" w:hint="eastAsia"/>
                <w:sz w:val="32"/>
                <w:szCs w:val="32"/>
              </w:rPr>
              <w:t>上年度</w:t>
            </w:r>
            <w:r w:rsidR="00BE3B36">
              <w:rPr>
                <w:rFonts w:ascii="仿宋" w:eastAsia="仿宋" w:hAnsi="仿宋" w:hint="eastAsia"/>
                <w:sz w:val="32"/>
                <w:szCs w:val="32"/>
              </w:rPr>
              <w:t>购置</w:t>
            </w:r>
            <w:r>
              <w:rPr>
                <w:rFonts w:ascii="仿宋" w:eastAsia="仿宋" w:hAnsi="仿宋" w:hint="eastAsia"/>
                <w:sz w:val="32"/>
                <w:szCs w:val="32"/>
              </w:rPr>
              <w:t>公务用车</w:t>
            </w:r>
          </w:p>
        </w:tc>
      </w:tr>
    </w:tbl>
    <w:p w:rsidR="000600BA" w:rsidRPr="002327F6" w:rsidRDefault="00BE3B36" w:rsidP="002327F6">
      <w:pPr>
        <w:outlineLvl w:val="0"/>
        <w:rPr>
          <w:rFonts w:ascii="黑体" w:eastAsia="黑体" w:hAnsi="黑体"/>
          <w:sz w:val="32"/>
          <w:szCs w:val="32"/>
        </w:rPr>
      </w:pPr>
      <w:r w:rsidRPr="002327F6">
        <w:rPr>
          <w:rFonts w:ascii="黑体" w:eastAsia="黑体" w:hAnsi="黑体" w:hint="eastAsia"/>
          <w:sz w:val="32"/>
          <w:szCs w:val="32"/>
        </w:rPr>
        <w:t>五、绩效预算信息情况</w:t>
      </w:r>
      <w:bookmarkEnd w:id="0"/>
    </w:p>
    <w:p w:rsidR="00875113" w:rsidRPr="002327F6" w:rsidRDefault="002327F6" w:rsidP="002D55BE">
      <w:pPr>
        <w:spacing w:beforeLines="50" w:afterLines="50"/>
        <w:ind w:firstLineChars="200" w:firstLine="640"/>
        <w:jc w:val="left"/>
        <w:outlineLvl w:val="1"/>
        <w:rPr>
          <w:rFonts w:ascii="楷体" w:eastAsia="楷体" w:hAnsi="楷体"/>
          <w:sz w:val="32"/>
          <w:szCs w:val="32"/>
        </w:rPr>
      </w:pPr>
      <w:bookmarkStart w:id="2" w:name="_Toc62132114"/>
      <w:r w:rsidRPr="002327F6">
        <w:rPr>
          <w:rFonts w:ascii="楷体" w:eastAsia="楷体" w:hAnsi="楷体" w:hint="eastAsia"/>
          <w:sz w:val="32"/>
          <w:szCs w:val="32"/>
        </w:rPr>
        <w:t>（一）、</w:t>
      </w:r>
      <w:r w:rsidR="00D864D6" w:rsidRPr="002327F6">
        <w:rPr>
          <w:rFonts w:ascii="楷体" w:eastAsia="楷体" w:hAnsi="楷体" w:hint="eastAsia"/>
          <w:sz w:val="32"/>
          <w:szCs w:val="32"/>
        </w:rPr>
        <w:t>总体绩效目标</w:t>
      </w:r>
      <w:bookmarkEnd w:id="2"/>
      <w:r w:rsidR="002D55BE" w:rsidRPr="002327F6">
        <w:rPr>
          <w:rFonts w:ascii="楷体" w:eastAsia="楷体" w:hAnsi="楷体"/>
          <w:sz w:val="32"/>
          <w:szCs w:val="32"/>
        </w:rPr>
        <w:fldChar w:fldCharType="begin"/>
      </w:r>
      <w:r w:rsidR="00875113" w:rsidRPr="002327F6">
        <w:rPr>
          <w:rFonts w:ascii="楷体" w:eastAsia="楷体" w:hAnsi="楷体"/>
          <w:sz w:val="32"/>
          <w:szCs w:val="32"/>
        </w:rPr>
        <w:instrText xml:space="preserve"> </w:instrText>
      </w:r>
      <w:r w:rsidR="00875113" w:rsidRPr="002327F6">
        <w:rPr>
          <w:rFonts w:ascii="楷体" w:eastAsia="楷体" w:hAnsi="楷体" w:hint="eastAsia"/>
          <w:sz w:val="32"/>
          <w:szCs w:val="32"/>
        </w:rPr>
        <w:instrText>TC 总体绩效目标 \f A \l 1</w:instrText>
      </w:r>
      <w:r w:rsidR="00875113" w:rsidRPr="002327F6">
        <w:rPr>
          <w:rFonts w:ascii="楷体" w:eastAsia="楷体" w:hAnsi="楷体"/>
          <w:sz w:val="32"/>
          <w:szCs w:val="32"/>
        </w:rPr>
        <w:instrText xml:space="preserve"> </w:instrText>
      </w:r>
      <w:r w:rsidR="002D55BE" w:rsidRPr="002327F6">
        <w:rPr>
          <w:rFonts w:ascii="楷体" w:eastAsia="楷体" w:hAnsi="楷体"/>
          <w:sz w:val="32"/>
          <w:szCs w:val="32"/>
        </w:rPr>
        <w:fldChar w:fldCharType="end"/>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2021年县纪委监委将立足职能，突出改革，着力强化监督执纪问责，为涞水营造风清气正的政治环境。重点做好以下七方面工作：一是落实全面从严治党政治责任，抓好省、市纪委指定管辖重点案件查办工作，协助县委抓好党风廉政建设和反腐败各项工作；二是充分发挥纪律监督、巡察监督、派驻监督和乡镇纪委作用，以实际行动筑牢思想防线；三是深化联乡镇部门监督；四是持之以恒</w:t>
      </w:r>
      <w:proofErr w:type="gramStart"/>
      <w:r w:rsidRPr="002327F6">
        <w:rPr>
          <w:rFonts w:ascii="仿宋" w:eastAsia="仿宋" w:hAnsi="仿宋"/>
          <w:sz w:val="32"/>
          <w:szCs w:val="32"/>
        </w:rPr>
        <w:t>强化作风</w:t>
      </w:r>
      <w:proofErr w:type="gramEnd"/>
      <w:r w:rsidRPr="002327F6">
        <w:rPr>
          <w:rFonts w:ascii="仿宋" w:eastAsia="仿宋" w:hAnsi="仿宋"/>
          <w:sz w:val="32"/>
          <w:szCs w:val="32"/>
        </w:rPr>
        <w:t>建设；五是发挥巡察“利剑”作用；六是持续开展以群众身边腐败和作风问题为重点的专项整治工作；七是坚决把监督挺在前面，科学准确运用“五种方式”，“四种形态”，深入推进党风廉政建设和反腐败斗争；八是持续强化干部队伍建设，努力打造一支让党放心、让人民满意的纪检监察干部队伍。</w:t>
      </w:r>
    </w:p>
    <w:p w:rsidR="00875113" w:rsidRPr="002327F6" w:rsidRDefault="002327F6" w:rsidP="002D55BE">
      <w:pPr>
        <w:spacing w:beforeLines="50" w:afterLines="50" w:line="500" w:lineRule="exact"/>
        <w:ind w:firstLineChars="200" w:firstLine="640"/>
        <w:jc w:val="left"/>
        <w:outlineLvl w:val="1"/>
        <w:rPr>
          <w:rFonts w:ascii="楷体" w:eastAsia="楷体" w:hAnsi="楷体"/>
          <w:sz w:val="32"/>
          <w:szCs w:val="32"/>
        </w:rPr>
      </w:pPr>
      <w:bookmarkStart w:id="3" w:name="_Toc62132115"/>
      <w:r w:rsidRPr="002327F6">
        <w:rPr>
          <w:rFonts w:ascii="楷体" w:eastAsia="楷体" w:hAnsi="楷体" w:hint="eastAsia"/>
          <w:sz w:val="32"/>
          <w:szCs w:val="32"/>
        </w:rPr>
        <w:t>（二）、</w:t>
      </w:r>
      <w:r w:rsidR="00D864D6" w:rsidRPr="002327F6">
        <w:rPr>
          <w:rFonts w:ascii="楷体" w:eastAsia="楷体" w:hAnsi="楷体" w:hint="eastAsia"/>
          <w:sz w:val="32"/>
          <w:szCs w:val="32"/>
        </w:rPr>
        <w:t>分项绩效目标</w:t>
      </w:r>
      <w:bookmarkEnd w:id="3"/>
      <w:r w:rsidR="002D55BE" w:rsidRPr="002327F6">
        <w:rPr>
          <w:rFonts w:ascii="楷体" w:eastAsia="楷体" w:hAnsi="楷体"/>
          <w:sz w:val="32"/>
          <w:szCs w:val="32"/>
        </w:rPr>
        <w:fldChar w:fldCharType="begin"/>
      </w:r>
      <w:r w:rsidR="00875113" w:rsidRPr="002327F6">
        <w:rPr>
          <w:rFonts w:ascii="楷体" w:eastAsia="楷体" w:hAnsi="楷体"/>
          <w:sz w:val="32"/>
          <w:szCs w:val="32"/>
        </w:rPr>
        <w:instrText xml:space="preserve"> </w:instrText>
      </w:r>
      <w:r w:rsidR="00875113" w:rsidRPr="002327F6">
        <w:rPr>
          <w:rFonts w:ascii="楷体" w:eastAsia="楷体" w:hAnsi="楷体" w:hint="eastAsia"/>
          <w:sz w:val="32"/>
          <w:szCs w:val="32"/>
        </w:rPr>
        <w:instrText>TC 分项绩效目标 \f A \l 1</w:instrText>
      </w:r>
      <w:r w:rsidR="00875113" w:rsidRPr="002327F6">
        <w:rPr>
          <w:rFonts w:ascii="楷体" w:eastAsia="楷体" w:hAnsi="楷体"/>
          <w:sz w:val="32"/>
          <w:szCs w:val="32"/>
        </w:rPr>
        <w:instrText xml:space="preserve"> </w:instrText>
      </w:r>
      <w:r w:rsidR="002D55BE" w:rsidRPr="002327F6">
        <w:rPr>
          <w:rFonts w:ascii="楷体" w:eastAsia="楷体" w:hAnsi="楷体"/>
          <w:sz w:val="32"/>
          <w:szCs w:val="32"/>
        </w:rPr>
        <w:fldChar w:fldCharType="end"/>
      </w:r>
    </w:p>
    <w:p w:rsidR="00875113" w:rsidRPr="002327F6" w:rsidRDefault="002327F6" w:rsidP="002327F6">
      <w:pPr>
        <w:spacing w:line="500" w:lineRule="exact"/>
        <w:ind w:firstLineChars="200" w:firstLine="643"/>
        <w:jc w:val="left"/>
        <w:rPr>
          <w:rFonts w:ascii="仿宋" w:eastAsia="仿宋" w:hAnsi="仿宋"/>
          <w:b/>
          <w:sz w:val="32"/>
          <w:szCs w:val="32"/>
        </w:rPr>
      </w:pPr>
      <w:r w:rsidRPr="002327F6">
        <w:rPr>
          <w:rFonts w:ascii="仿宋" w:eastAsia="仿宋" w:hAnsi="仿宋" w:hint="eastAsia"/>
          <w:b/>
          <w:sz w:val="32"/>
          <w:szCs w:val="32"/>
        </w:rPr>
        <w:lastRenderedPageBreak/>
        <w:t>1、</w:t>
      </w:r>
      <w:r w:rsidR="00875113" w:rsidRPr="002327F6">
        <w:rPr>
          <w:rFonts w:ascii="仿宋" w:eastAsia="仿宋" w:hAnsi="仿宋"/>
          <w:b/>
          <w:sz w:val="32"/>
          <w:szCs w:val="32"/>
        </w:rPr>
        <w:t xml:space="preserve">党风廉政建设 </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绩效目标：组织协调全县党风廉政建设和反腐败工作，对行使公权力的人员严重违纪、涉嫌犯罪的采取留置措施；加强党风廉政建设和组织协调反腐败工作；开展审查调查及监督检查；加强派驻监督；扶贫领域监督执纪等。</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绩效指标：为涞水营造风清气正的政治环境，加大对职务犯罪人员对惩处力度，案件办结率达到70%。</w:t>
      </w:r>
    </w:p>
    <w:p w:rsidR="00875113" w:rsidRPr="002327F6" w:rsidRDefault="002327F6" w:rsidP="002327F6">
      <w:pPr>
        <w:spacing w:line="500" w:lineRule="exact"/>
        <w:ind w:firstLineChars="200" w:firstLine="643"/>
        <w:jc w:val="left"/>
        <w:rPr>
          <w:rFonts w:ascii="仿宋" w:eastAsia="仿宋" w:hAnsi="仿宋"/>
          <w:b/>
          <w:sz w:val="32"/>
          <w:szCs w:val="32"/>
        </w:rPr>
      </w:pPr>
      <w:r w:rsidRPr="002327F6">
        <w:rPr>
          <w:rFonts w:ascii="仿宋" w:eastAsia="仿宋" w:hAnsi="仿宋" w:hint="eastAsia"/>
          <w:b/>
          <w:sz w:val="32"/>
          <w:szCs w:val="32"/>
        </w:rPr>
        <w:t>2、</w:t>
      </w:r>
      <w:r w:rsidR="00875113" w:rsidRPr="002327F6">
        <w:rPr>
          <w:rFonts w:ascii="仿宋" w:eastAsia="仿宋" w:hAnsi="仿宋"/>
          <w:b/>
          <w:sz w:val="32"/>
          <w:szCs w:val="32"/>
        </w:rPr>
        <w:t xml:space="preserve">纪检监察事务管理 </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绩效目标：纪检监察系统网络安全及信息化建设、办公用房及公务用车管理、干部培训及其他事务管理、机关食堂运行与维护；其他纪检监察事务等工作。</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绩效指标：为纪检监察工作提供服务和保障,保障率达到80%。</w:t>
      </w:r>
    </w:p>
    <w:p w:rsidR="00875113" w:rsidRPr="002327F6" w:rsidRDefault="002327F6" w:rsidP="002327F6">
      <w:pPr>
        <w:spacing w:line="500" w:lineRule="exact"/>
        <w:ind w:firstLineChars="200" w:firstLine="643"/>
        <w:jc w:val="left"/>
        <w:rPr>
          <w:rFonts w:ascii="仿宋" w:eastAsia="仿宋" w:hAnsi="仿宋"/>
          <w:b/>
          <w:sz w:val="32"/>
          <w:szCs w:val="32"/>
        </w:rPr>
      </w:pPr>
      <w:r w:rsidRPr="002327F6">
        <w:rPr>
          <w:rFonts w:ascii="仿宋" w:eastAsia="仿宋" w:hAnsi="仿宋" w:hint="eastAsia"/>
          <w:b/>
          <w:sz w:val="32"/>
          <w:szCs w:val="32"/>
        </w:rPr>
        <w:t>3、</w:t>
      </w:r>
      <w:r w:rsidR="00875113" w:rsidRPr="002327F6">
        <w:rPr>
          <w:rFonts w:ascii="仿宋" w:eastAsia="仿宋" w:hAnsi="仿宋"/>
          <w:b/>
          <w:sz w:val="32"/>
          <w:szCs w:val="32"/>
        </w:rPr>
        <w:t>巡察工作</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绩效目标：承担县委巡察工作，对县政府工作部门、人民团体党组（党委）班子及其成员等进行巡察等工作。</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绩效指标：发挥巡察“利剑”作用，巡察覆盖率达到90%。</w:t>
      </w:r>
    </w:p>
    <w:p w:rsidR="00875113" w:rsidRPr="002327F6" w:rsidRDefault="002327F6" w:rsidP="002D55BE">
      <w:pPr>
        <w:spacing w:beforeLines="50" w:afterLines="50" w:line="500" w:lineRule="exact"/>
        <w:ind w:firstLineChars="200" w:firstLine="643"/>
        <w:jc w:val="left"/>
        <w:outlineLvl w:val="1"/>
        <w:rPr>
          <w:rFonts w:ascii="仿宋" w:eastAsia="仿宋" w:hAnsi="仿宋"/>
          <w:b/>
          <w:sz w:val="32"/>
          <w:szCs w:val="32"/>
        </w:rPr>
      </w:pPr>
      <w:bookmarkStart w:id="4" w:name="_Toc62132116"/>
      <w:r w:rsidRPr="002327F6">
        <w:rPr>
          <w:rFonts w:ascii="仿宋" w:eastAsia="仿宋" w:hAnsi="仿宋" w:hint="eastAsia"/>
          <w:b/>
          <w:sz w:val="32"/>
          <w:szCs w:val="32"/>
        </w:rPr>
        <w:t>4、</w:t>
      </w:r>
      <w:r w:rsidR="00875113" w:rsidRPr="002327F6">
        <w:rPr>
          <w:rFonts w:ascii="仿宋" w:eastAsia="仿宋" w:hAnsi="仿宋" w:hint="eastAsia"/>
          <w:b/>
          <w:sz w:val="32"/>
          <w:szCs w:val="32"/>
        </w:rPr>
        <w:t>工作保障措施</w:t>
      </w:r>
      <w:bookmarkEnd w:id="4"/>
      <w:r w:rsidR="002D55BE" w:rsidRPr="002327F6">
        <w:rPr>
          <w:rFonts w:ascii="仿宋" w:eastAsia="仿宋" w:hAnsi="仿宋"/>
          <w:b/>
          <w:sz w:val="32"/>
          <w:szCs w:val="32"/>
        </w:rPr>
        <w:fldChar w:fldCharType="begin"/>
      </w:r>
      <w:r w:rsidR="00875113" w:rsidRPr="002327F6">
        <w:rPr>
          <w:rFonts w:ascii="仿宋" w:eastAsia="仿宋" w:hAnsi="仿宋"/>
          <w:b/>
          <w:sz w:val="32"/>
          <w:szCs w:val="32"/>
        </w:rPr>
        <w:instrText xml:space="preserve"> </w:instrText>
      </w:r>
      <w:r w:rsidR="00875113" w:rsidRPr="002327F6">
        <w:rPr>
          <w:rFonts w:ascii="仿宋" w:eastAsia="仿宋" w:hAnsi="仿宋" w:hint="eastAsia"/>
          <w:b/>
          <w:sz w:val="32"/>
          <w:szCs w:val="32"/>
        </w:rPr>
        <w:instrText>TC 工作保障措施 \f A \l 1</w:instrText>
      </w:r>
      <w:r w:rsidR="00875113" w:rsidRPr="002327F6">
        <w:rPr>
          <w:rFonts w:ascii="仿宋" w:eastAsia="仿宋" w:hAnsi="仿宋"/>
          <w:b/>
          <w:sz w:val="32"/>
          <w:szCs w:val="32"/>
        </w:rPr>
        <w:instrText xml:space="preserve"> </w:instrText>
      </w:r>
      <w:r w:rsidR="002D55BE" w:rsidRPr="002327F6">
        <w:rPr>
          <w:rFonts w:ascii="仿宋" w:eastAsia="仿宋" w:hAnsi="仿宋"/>
          <w:b/>
          <w:sz w:val="32"/>
          <w:szCs w:val="32"/>
        </w:rPr>
        <w:fldChar w:fldCharType="end"/>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一是实行</w:t>
      </w:r>
      <w:proofErr w:type="gramStart"/>
      <w:r w:rsidRPr="002327F6">
        <w:rPr>
          <w:rFonts w:ascii="仿宋" w:eastAsia="仿宋" w:hAnsi="仿宋"/>
          <w:sz w:val="32"/>
          <w:szCs w:val="32"/>
        </w:rPr>
        <w:t>台账式管理</w:t>
      </w:r>
      <w:proofErr w:type="gramEnd"/>
      <w:r w:rsidRPr="002327F6">
        <w:rPr>
          <w:rFonts w:ascii="仿宋" w:eastAsia="仿宋" w:hAnsi="仿宋"/>
          <w:sz w:val="32"/>
          <w:szCs w:val="32"/>
        </w:rPr>
        <w:t>，对全年各项工作任务实行</w:t>
      </w:r>
      <w:proofErr w:type="gramStart"/>
      <w:r w:rsidRPr="002327F6">
        <w:rPr>
          <w:rFonts w:ascii="仿宋" w:eastAsia="仿宋" w:hAnsi="仿宋"/>
          <w:sz w:val="32"/>
          <w:szCs w:val="32"/>
        </w:rPr>
        <w:t>台账式管理</w:t>
      </w:r>
      <w:proofErr w:type="gramEnd"/>
      <w:r w:rsidRPr="002327F6">
        <w:rPr>
          <w:rFonts w:ascii="仿宋" w:eastAsia="仿宋" w:hAnsi="仿宋"/>
          <w:sz w:val="32"/>
          <w:szCs w:val="32"/>
        </w:rPr>
        <w:t>，根据工作部署和年初预算安排，指定详细的工作计划和工作目标。</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二是完善制度建设。制定完善预算绩效管理制度、资金管理办法、工作保障制度等，为全年预算绩效目标的实现奠定制度基础。</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三是加强支出管理。通过优化支出结构、编细编实预算、加快履行政府采购手续、尽快启动项目、及时支付资金、6月底前细化代编预算、按规定及时下达资金等多种措施，确保支出进度达标。</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四是加强绩效运行监控。按要求开展绩效运行监控，发现问题及时采取措施，确保绩效目标如期保质实现。</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lastRenderedPageBreak/>
        <w:t>五是做好绩效自评。按要求开展上年度部门预算绩效自评和重点评价工作，对评价中发现的问题及时整改，调整优化支出结构，提高财政资金使用效益。</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六是规范财务资产管理。完善财务管理制度，严格审批程序，加强固定资产登记、使用和报废处置管理，做到支出合理，物尽其用。</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七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875113" w:rsidRPr="002327F6" w:rsidRDefault="00875113" w:rsidP="002327F6">
      <w:pPr>
        <w:spacing w:line="500" w:lineRule="exact"/>
        <w:ind w:firstLineChars="200" w:firstLine="640"/>
        <w:jc w:val="left"/>
        <w:rPr>
          <w:rFonts w:ascii="仿宋" w:eastAsia="仿宋" w:hAnsi="仿宋"/>
          <w:sz w:val="32"/>
          <w:szCs w:val="32"/>
        </w:rPr>
      </w:pPr>
      <w:r w:rsidRPr="002327F6">
        <w:rPr>
          <w:rFonts w:ascii="仿宋" w:eastAsia="仿宋" w:hAnsi="仿宋"/>
          <w:sz w:val="32"/>
          <w:szCs w:val="32"/>
        </w:rPr>
        <w:t>八是加强宣传培训调研等。加强人员培训，提高本部门职工业务素质；加强调研，提出优化财政资金配置、提高资金使用效益的</w:t>
      </w:r>
      <w:proofErr w:type="gramStart"/>
      <w:r w:rsidRPr="002327F6">
        <w:rPr>
          <w:rFonts w:ascii="仿宋" w:eastAsia="仿宋" w:hAnsi="仿宋"/>
          <w:sz w:val="32"/>
          <w:szCs w:val="32"/>
        </w:rPr>
        <w:t>意见意见</w:t>
      </w:r>
      <w:proofErr w:type="gramEnd"/>
      <w:r w:rsidRPr="002327F6">
        <w:rPr>
          <w:rFonts w:ascii="仿宋" w:eastAsia="仿宋" w:hAnsi="仿宋"/>
          <w:sz w:val="32"/>
          <w:szCs w:val="32"/>
        </w:rPr>
        <w:t>；加大宣传力度，强化预算绩效管理意识，促进预算绩效管理水平进一步提升。</w:t>
      </w:r>
    </w:p>
    <w:p w:rsidR="00D864D6" w:rsidRPr="00A23B77" w:rsidRDefault="00D864D6" w:rsidP="00875113">
      <w:pPr>
        <w:spacing w:line="500" w:lineRule="exact"/>
        <w:ind w:firstLineChars="200" w:firstLine="560"/>
        <w:jc w:val="left"/>
        <w:rPr>
          <w:rFonts w:ascii="Times New Roman" w:eastAsia="方正仿宋_GBK"/>
          <w:sz w:val="28"/>
        </w:rPr>
      </w:pPr>
    </w:p>
    <w:p w:rsidR="002327F6" w:rsidRDefault="002327F6" w:rsidP="002327F6">
      <w:pPr>
        <w:jc w:val="center"/>
        <w:rPr>
          <w:rFonts w:ascii="黑体" w:eastAsia="黑体" w:hAnsi="黑体"/>
          <w:sz w:val="32"/>
          <w:szCs w:val="32"/>
        </w:rPr>
      </w:pPr>
    </w:p>
    <w:p w:rsidR="002327F6" w:rsidRDefault="002327F6" w:rsidP="002327F6">
      <w:pPr>
        <w:jc w:val="center"/>
        <w:rPr>
          <w:rFonts w:ascii="黑体" w:eastAsia="黑体" w:hAnsi="黑体"/>
          <w:sz w:val="32"/>
          <w:szCs w:val="32"/>
        </w:rPr>
      </w:pPr>
    </w:p>
    <w:p w:rsidR="00527D4D" w:rsidRPr="002327F6" w:rsidRDefault="00527D4D" w:rsidP="002327F6">
      <w:pPr>
        <w:jc w:val="center"/>
        <w:rPr>
          <w:rFonts w:ascii="黑体" w:eastAsia="黑体" w:hAnsi="黑体"/>
          <w:sz w:val="32"/>
          <w:szCs w:val="32"/>
        </w:rPr>
      </w:pPr>
      <w:r w:rsidRPr="002327F6">
        <w:rPr>
          <w:rFonts w:ascii="黑体" w:eastAsia="黑体" w:hAnsi="黑体" w:hint="eastAsia"/>
          <w:sz w:val="32"/>
          <w:szCs w:val="32"/>
        </w:rPr>
        <w:t>第二部分</w:t>
      </w:r>
      <w:r w:rsidRPr="002327F6">
        <w:rPr>
          <w:rFonts w:ascii="黑体" w:eastAsia="黑体" w:hAnsi="黑体"/>
          <w:sz w:val="32"/>
          <w:szCs w:val="32"/>
        </w:rPr>
        <w:t xml:space="preserve"> </w:t>
      </w:r>
      <w:r w:rsidRPr="002327F6">
        <w:rPr>
          <w:rFonts w:ascii="黑体" w:eastAsia="黑体" w:hAnsi="黑体" w:hint="eastAsia"/>
          <w:sz w:val="32"/>
          <w:szCs w:val="32"/>
        </w:rPr>
        <w:t>预算项目绩效目标</w:t>
      </w:r>
    </w:p>
    <w:p w:rsidR="00527D4D" w:rsidRDefault="00527D4D" w:rsidP="00527D4D">
      <w:pPr>
        <w:jc w:val="center"/>
        <w:sectPr w:rsidR="00527D4D" w:rsidSect="00F7276B">
          <w:pgSz w:w="11907" w:h="16839"/>
          <w:pgMar w:top="1984" w:right="1304" w:bottom="1134" w:left="1304" w:header="851" w:footer="992" w:gutter="0"/>
          <w:cols w:space="425"/>
          <w:docGrid w:type="lines" w:linePitch="312"/>
        </w:sectPr>
      </w:pPr>
    </w:p>
    <w:p w:rsidR="00527D4D" w:rsidRDefault="00527D4D" w:rsidP="002327F6"/>
    <w:p w:rsidR="00527D4D" w:rsidRPr="001B6BAC" w:rsidRDefault="00527D4D" w:rsidP="00527D4D">
      <w:pPr>
        <w:ind w:firstLineChars="200" w:firstLine="562"/>
        <w:jc w:val="left"/>
        <w:outlineLvl w:val="3"/>
        <w:rPr>
          <w:rFonts w:ascii="Times New Roman" w:hAnsi="宋体"/>
          <w:b/>
          <w:sz w:val="28"/>
        </w:rPr>
      </w:pPr>
      <w:bookmarkStart w:id="5" w:name="_Toc62132117"/>
      <w:r w:rsidRPr="001B6BAC">
        <w:rPr>
          <w:rFonts w:ascii="方正仿宋_GBK" w:eastAsia="方正仿宋_GBK" w:hint="eastAsia"/>
          <w:b/>
          <w:sz w:val="28"/>
        </w:rPr>
        <w:t>1.党风廉政建设绩效目标表</w:t>
      </w:r>
      <w:bookmarkEnd w:id="5"/>
      <w:r w:rsidR="002D55B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1、党风廉政建设绩效目标表 \f C \l 1</w:instrText>
      </w:r>
      <w:r>
        <w:rPr>
          <w:rFonts w:ascii="方正仿宋_GBK" w:eastAsia="方正仿宋_GBK"/>
          <w:b/>
          <w:sz w:val="28"/>
        </w:rPr>
        <w:instrText xml:space="preserve"> </w:instrText>
      </w:r>
      <w:r w:rsidR="002D55B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27D4D" w:rsidRPr="002327F6" w:rsidTr="00F7276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27D4D" w:rsidRPr="002327F6" w:rsidRDefault="00527D4D" w:rsidP="00F7276B">
            <w:pPr>
              <w:spacing w:line="300" w:lineRule="exact"/>
              <w:jc w:val="left"/>
              <w:rPr>
                <w:rFonts w:asciiTheme="minorEastAsia" w:eastAsiaTheme="minorEastAsia" w:hAnsiTheme="minorEastAsia"/>
                <w:b/>
              </w:rPr>
            </w:pPr>
            <w:r w:rsidRPr="002327F6">
              <w:rPr>
                <w:rFonts w:asciiTheme="minorEastAsia" w:eastAsiaTheme="minorEastAsia" w:hAnsiTheme="minorEastAsia"/>
                <w:b/>
              </w:rPr>
              <w:t>222001</w:t>
            </w:r>
            <w:r w:rsidRPr="002327F6">
              <w:rPr>
                <w:rFonts w:asciiTheme="minorEastAsia" w:eastAsiaTheme="minorEastAsia" w:hAnsiTheme="minorEastAsia" w:hint="eastAsia"/>
                <w:b/>
              </w:rPr>
              <w:t>中国共产党河北省涞水县纪律检查委员会本级</w:t>
            </w:r>
          </w:p>
        </w:tc>
        <w:tc>
          <w:tcPr>
            <w:tcW w:w="1701" w:type="dxa"/>
            <w:tcBorders>
              <w:top w:val="single" w:sz="6" w:space="0" w:color="FFFFFF"/>
              <w:left w:val="single" w:sz="6" w:space="0" w:color="FFFFFF"/>
              <w:right w:val="single" w:sz="6" w:space="0" w:color="FFFFFF"/>
            </w:tcBorders>
            <w:shd w:val="clear" w:color="auto" w:fill="auto"/>
            <w:vAlign w:val="center"/>
          </w:tcPr>
          <w:p w:rsidR="00527D4D" w:rsidRPr="002327F6" w:rsidRDefault="00527D4D" w:rsidP="00F7276B">
            <w:pPr>
              <w:spacing w:line="300" w:lineRule="exact"/>
              <w:jc w:val="right"/>
              <w:rPr>
                <w:rFonts w:asciiTheme="minorEastAsia" w:eastAsiaTheme="minorEastAsia" w:hAnsiTheme="minorEastAsia"/>
              </w:rPr>
            </w:pPr>
            <w:r w:rsidRPr="002327F6">
              <w:rPr>
                <w:rFonts w:asciiTheme="minorEastAsia" w:eastAsiaTheme="minorEastAsia" w:hAnsiTheme="minorEastAsia" w:hint="eastAsia"/>
              </w:rPr>
              <w:t>单位：万元</w:t>
            </w:r>
          </w:p>
        </w:tc>
      </w:tr>
      <w:tr w:rsidR="00527D4D" w:rsidRPr="002327F6" w:rsidTr="00F7276B">
        <w:trPr>
          <w:trHeight w:val="369"/>
          <w:jc w:val="center"/>
        </w:trPr>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项目编码</w:t>
            </w:r>
          </w:p>
        </w:tc>
        <w:tc>
          <w:tcPr>
            <w:tcW w:w="2410" w:type="dxa"/>
            <w:gridSpan w:val="2"/>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130623210WN5DFT7UR4ZZ</w:t>
            </w:r>
          </w:p>
        </w:tc>
        <w:tc>
          <w:tcPr>
            <w:tcW w:w="1587"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项目名称</w:t>
            </w:r>
          </w:p>
        </w:tc>
        <w:tc>
          <w:tcPr>
            <w:tcW w:w="4281" w:type="dxa"/>
            <w:gridSpan w:val="3"/>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党风廉政建设</w:t>
            </w:r>
          </w:p>
        </w:tc>
      </w:tr>
      <w:tr w:rsidR="00527D4D" w:rsidRPr="002327F6" w:rsidTr="00F7276B">
        <w:trPr>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预算规模及资金用途</w:t>
            </w:r>
          </w:p>
        </w:tc>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预算数</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130.00</w:t>
            </w:r>
          </w:p>
        </w:tc>
        <w:tc>
          <w:tcPr>
            <w:tcW w:w="1587"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其中：财政资金</w:t>
            </w:r>
          </w:p>
        </w:tc>
        <w:tc>
          <w:tcPr>
            <w:tcW w:w="130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130.00</w:t>
            </w:r>
          </w:p>
        </w:tc>
        <w:tc>
          <w:tcPr>
            <w:tcW w:w="1276"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其他资金</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0</w:t>
            </w:r>
          </w:p>
        </w:tc>
      </w:tr>
      <w:tr w:rsidR="00527D4D" w:rsidRPr="002327F6" w:rsidTr="00F7276B">
        <w:trPr>
          <w:trHeight w:val="369"/>
          <w:jc w:val="center"/>
        </w:trPr>
        <w:tc>
          <w:tcPr>
            <w:tcW w:w="1134" w:type="dxa"/>
            <w:vMerge/>
            <w:shd w:val="clear" w:color="auto" w:fill="auto"/>
            <w:vAlign w:val="center"/>
          </w:tcPr>
          <w:p w:rsidR="00527D4D" w:rsidRPr="002327F6" w:rsidRDefault="00527D4D" w:rsidP="00F7276B">
            <w:pPr>
              <w:spacing w:line="300" w:lineRule="exact"/>
              <w:jc w:val="left"/>
              <w:outlineLvl w:val="3"/>
              <w:rPr>
                <w:rFonts w:asciiTheme="minorEastAsia" w:eastAsiaTheme="minorEastAsia" w:hAnsiTheme="minorEastAsia"/>
              </w:rPr>
            </w:pPr>
          </w:p>
        </w:tc>
        <w:tc>
          <w:tcPr>
            <w:tcW w:w="8278" w:type="dxa"/>
            <w:gridSpan w:val="6"/>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用于开展党风廉政建设各项工作所需支付的办公费、差旅费及其他商品和服务支出</w:t>
            </w:r>
          </w:p>
        </w:tc>
      </w:tr>
      <w:tr w:rsidR="00527D4D" w:rsidRPr="002327F6" w:rsidTr="00F7276B">
        <w:trPr>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资金支出计划（</w:t>
            </w:r>
            <w:r w:rsidRPr="002327F6">
              <w:rPr>
                <w:rFonts w:asciiTheme="minorEastAsia" w:eastAsiaTheme="minorEastAsia" w:hAnsiTheme="minorEastAsia"/>
                <w:b/>
              </w:rPr>
              <w:t>%</w:t>
            </w:r>
            <w:r w:rsidRPr="002327F6">
              <w:rPr>
                <w:rFonts w:asciiTheme="minorEastAsia" w:eastAsiaTheme="minorEastAsia" w:hAnsiTheme="minorEastAsia" w:hint="eastAsia"/>
                <w:b/>
              </w:rPr>
              <w:t>）</w:t>
            </w:r>
          </w:p>
        </w:tc>
        <w:tc>
          <w:tcPr>
            <w:tcW w:w="2410" w:type="dxa"/>
            <w:gridSpan w:val="2"/>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3</w:t>
            </w:r>
            <w:r w:rsidRPr="002327F6">
              <w:rPr>
                <w:rFonts w:asciiTheme="minorEastAsia" w:eastAsiaTheme="minorEastAsia" w:hAnsiTheme="minorEastAsia" w:hint="eastAsia"/>
                <w:b/>
              </w:rPr>
              <w:t>月底</w:t>
            </w:r>
          </w:p>
        </w:tc>
        <w:tc>
          <w:tcPr>
            <w:tcW w:w="1587"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6</w:t>
            </w:r>
            <w:r w:rsidRPr="002327F6">
              <w:rPr>
                <w:rFonts w:asciiTheme="minorEastAsia" w:eastAsiaTheme="minorEastAsia" w:hAnsiTheme="minorEastAsia" w:hint="eastAsia"/>
                <w:b/>
              </w:rPr>
              <w:t>月底</w:t>
            </w:r>
          </w:p>
        </w:tc>
        <w:tc>
          <w:tcPr>
            <w:tcW w:w="130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10</w:t>
            </w:r>
            <w:r w:rsidRPr="002327F6">
              <w:rPr>
                <w:rFonts w:asciiTheme="minorEastAsia" w:eastAsiaTheme="minorEastAsia" w:hAnsiTheme="minorEastAsia" w:hint="eastAsia"/>
                <w:b/>
              </w:rPr>
              <w:t>月底</w:t>
            </w:r>
          </w:p>
        </w:tc>
        <w:tc>
          <w:tcPr>
            <w:tcW w:w="2977" w:type="dxa"/>
            <w:gridSpan w:val="2"/>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12</w:t>
            </w:r>
            <w:r w:rsidRPr="002327F6">
              <w:rPr>
                <w:rFonts w:asciiTheme="minorEastAsia" w:eastAsiaTheme="minorEastAsia" w:hAnsiTheme="minorEastAsia" w:hint="eastAsia"/>
                <w:b/>
              </w:rPr>
              <w:t>月底</w:t>
            </w:r>
          </w:p>
        </w:tc>
      </w:tr>
      <w:tr w:rsidR="00527D4D" w:rsidRPr="002327F6" w:rsidTr="00F7276B">
        <w:trPr>
          <w:trHeight w:val="369"/>
          <w:jc w:val="center"/>
        </w:trPr>
        <w:tc>
          <w:tcPr>
            <w:tcW w:w="1134" w:type="dxa"/>
            <w:vMerge/>
            <w:tcBorders>
              <w:bottom w:val="single" w:sz="6" w:space="0" w:color="000000"/>
            </w:tcBorders>
            <w:shd w:val="clear" w:color="auto" w:fill="auto"/>
            <w:vAlign w:val="center"/>
          </w:tcPr>
          <w:p w:rsidR="00527D4D" w:rsidRPr="002327F6" w:rsidRDefault="00527D4D" w:rsidP="00F7276B">
            <w:pPr>
              <w:spacing w:line="300" w:lineRule="exact"/>
              <w:jc w:val="left"/>
              <w:outlineLvl w:val="3"/>
              <w:rPr>
                <w:rFonts w:asciiTheme="minorEastAsia" w:eastAsiaTheme="minorEastAsia" w:hAnsiTheme="minorEastAsia"/>
              </w:rPr>
            </w:pPr>
          </w:p>
        </w:tc>
        <w:tc>
          <w:tcPr>
            <w:tcW w:w="2410" w:type="dxa"/>
            <w:gridSpan w:val="2"/>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10.00%</w:t>
            </w:r>
          </w:p>
        </w:tc>
        <w:tc>
          <w:tcPr>
            <w:tcW w:w="1587" w:type="dxa"/>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50.00%</w:t>
            </w:r>
          </w:p>
        </w:tc>
        <w:tc>
          <w:tcPr>
            <w:tcW w:w="1304" w:type="dxa"/>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70.00%</w:t>
            </w:r>
          </w:p>
        </w:tc>
        <w:tc>
          <w:tcPr>
            <w:tcW w:w="2977" w:type="dxa"/>
            <w:gridSpan w:val="2"/>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100.00%</w:t>
            </w:r>
          </w:p>
        </w:tc>
      </w:tr>
      <w:tr w:rsidR="00527D4D" w:rsidRPr="002327F6" w:rsidTr="00F7276B">
        <w:trPr>
          <w:trHeight w:val="369"/>
          <w:jc w:val="center"/>
        </w:trPr>
        <w:tc>
          <w:tcPr>
            <w:tcW w:w="1134" w:type="dxa"/>
            <w:tcBorders>
              <w:bottom w:val="nil"/>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绩效目标</w:t>
            </w:r>
          </w:p>
        </w:tc>
        <w:tc>
          <w:tcPr>
            <w:tcW w:w="8278" w:type="dxa"/>
            <w:gridSpan w:val="6"/>
            <w:tcBorders>
              <w:bottom w:val="nil"/>
            </w:tcBorders>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1.</w:t>
            </w:r>
            <w:r w:rsidRPr="002327F6">
              <w:rPr>
                <w:rFonts w:asciiTheme="minorEastAsia" w:eastAsiaTheme="minorEastAsia" w:hAnsiTheme="minorEastAsia" w:hint="eastAsia"/>
              </w:rPr>
              <w:t>深化标本兼治，推动全面从严治党向纵深发展</w:t>
            </w:r>
          </w:p>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2.</w:t>
            </w:r>
            <w:r w:rsidRPr="002327F6">
              <w:rPr>
                <w:rFonts w:asciiTheme="minorEastAsia" w:eastAsiaTheme="minorEastAsia" w:hAnsiTheme="minorEastAsia" w:hint="eastAsia"/>
              </w:rPr>
              <w:t>把党的政治建设摆在首位，坚决维护党中央权威和集中统一领导</w:t>
            </w:r>
          </w:p>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3.</w:t>
            </w:r>
            <w:r w:rsidRPr="002327F6">
              <w:rPr>
                <w:rFonts w:asciiTheme="minorEastAsia" w:eastAsiaTheme="minorEastAsia" w:hAnsiTheme="minorEastAsia" w:hint="eastAsia"/>
              </w:rPr>
              <w:t>持之以恒正风</w:t>
            </w:r>
            <w:proofErr w:type="gramStart"/>
            <w:r w:rsidRPr="002327F6">
              <w:rPr>
                <w:rFonts w:asciiTheme="minorEastAsia" w:eastAsiaTheme="minorEastAsia" w:hAnsiTheme="minorEastAsia" w:hint="eastAsia"/>
              </w:rPr>
              <w:t>肃</w:t>
            </w:r>
            <w:proofErr w:type="gramEnd"/>
            <w:r w:rsidRPr="002327F6">
              <w:rPr>
                <w:rFonts w:asciiTheme="minorEastAsia" w:eastAsiaTheme="minorEastAsia" w:hAnsiTheme="minorEastAsia" w:hint="eastAsia"/>
              </w:rPr>
              <w:t>纪，密切党同人民群众对联系</w:t>
            </w:r>
          </w:p>
        </w:tc>
      </w:tr>
    </w:tbl>
    <w:p w:rsidR="00527D4D" w:rsidRPr="001B6BAC" w:rsidRDefault="00527D4D" w:rsidP="00527D4D">
      <w:pPr>
        <w:spacing w:line="14" w:lineRule="exact"/>
        <w:ind w:firstLineChars="200" w:firstLine="420"/>
        <w:jc w:val="center"/>
        <w:rPr>
          <w:rFonts w:ascii="Times New Roman" w:hAnsi="宋体"/>
        </w:rPr>
      </w:pPr>
      <w:r w:rsidRPr="001B6BA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7D4D" w:rsidRPr="002327F6" w:rsidTr="00F7276B">
        <w:trPr>
          <w:cantSplit/>
          <w:trHeight w:val="397"/>
          <w:tblHeader/>
          <w:jc w:val="center"/>
        </w:trPr>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一级指标</w:t>
            </w:r>
          </w:p>
        </w:tc>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二级指标</w:t>
            </w:r>
          </w:p>
        </w:tc>
        <w:tc>
          <w:tcPr>
            <w:tcW w:w="1276"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三级指标</w:t>
            </w:r>
          </w:p>
        </w:tc>
        <w:tc>
          <w:tcPr>
            <w:tcW w:w="2891"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绩效指标描述</w:t>
            </w:r>
          </w:p>
        </w:tc>
        <w:tc>
          <w:tcPr>
            <w:tcW w:w="1276"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指标值</w:t>
            </w:r>
          </w:p>
        </w:tc>
        <w:tc>
          <w:tcPr>
            <w:tcW w:w="1701"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指标值确定依据</w:t>
            </w:r>
          </w:p>
        </w:tc>
      </w:tr>
      <w:tr w:rsidR="00527D4D" w:rsidRPr="002327F6" w:rsidTr="00F7276B">
        <w:trPr>
          <w:cantSplit/>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hint="eastAsia"/>
              </w:rPr>
              <w:t>产出指标</w:t>
            </w: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数量指标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结案率</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办理完结案件数量占全年发案的比率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60%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质量指标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纪检监察问题线索查办结案率</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反映县纪检监察机关查办举报问题线索完成情况</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80%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时效指标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案件处置率</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案件处置情况</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70%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成本指标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资金支付率</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年底前资金支付率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70%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hint="eastAsia"/>
              </w:rPr>
              <w:t>效益指标</w:t>
            </w: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经济效益指标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间接经济效益</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对违法违纪案件涉案资金的收缴率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60%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社会效益指标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社会影响力</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通过查处案件净化全域政治环境向好发展</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通过查处案件净化全域政治环境向好发展</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可持续影响指标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长期稳定性</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维护社会稳定、巩固和谐社会</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违法违纪问题日益减少</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hint="eastAsia"/>
              </w:rPr>
              <w:t>满意度指标</w:t>
            </w: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服务对象满意度指标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投诉举报人满意度</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举报人满意度</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60</w:t>
            </w:r>
            <w:r w:rsidRPr="002327F6">
              <w:rPr>
                <w:rFonts w:asciiTheme="minorEastAsia" w:eastAsiaTheme="minorEastAsia" w:hAnsiTheme="minorEastAsia" w:hint="eastAsia"/>
              </w:rPr>
              <w:t>举报人满意度日益提高</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bl>
    <w:p w:rsidR="00527D4D" w:rsidRDefault="00527D4D" w:rsidP="00527D4D">
      <w:pPr>
        <w:spacing w:line="300" w:lineRule="exact"/>
        <w:ind w:firstLineChars="200" w:firstLine="420"/>
        <w:jc w:val="left"/>
        <w:sectPr w:rsidR="00527D4D" w:rsidSect="00F7276B">
          <w:pgSz w:w="11907" w:h="16839"/>
          <w:pgMar w:top="1984" w:right="1304" w:bottom="1134" w:left="1304" w:header="851" w:footer="992" w:gutter="0"/>
          <w:cols w:space="425"/>
          <w:docGrid w:type="lines" w:linePitch="312"/>
        </w:sectPr>
      </w:pPr>
    </w:p>
    <w:p w:rsidR="00527D4D" w:rsidRDefault="00527D4D" w:rsidP="00527D4D">
      <w:pPr>
        <w:spacing w:line="300" w:lineRule="exact"/>
        <w:ind w:firstLineChars="200" w:firstLine="420"/>
        <w:jc w:val="left"/>
      </w:pPr>
    </w:p>
    <w:p w:rsidR="00527D4D" w:rsidRPr="000A73E5" w:rsidRDefault="00527D4D" w:rsidP="00527D4D">
      <w:pPr>
        <w:ind w:firstLineChars="200" w:firstLine="562"/>
        <w:jc w:val="left"/>
        <w:outlineLvl w:val="3"/>
        <w:rPr>
          <w:rFonts w:ascii="Times New Roman" w:hAnsi="宋体"/>
          <w:b/>
          <w:sz w:val="28"/>
        </w:rPr>
      </w:pPr>
      <w:bookmarkStart w:id="6" w:name="_Toc62132118"/>
      <w:r w:rsidRPr="000A73E5">
        <w:rPr>
          <w:rFonts w:ascii="方正仿宋_GBK" w:eastAsia="方正仿宋_GBK" w:hint="eastAsia"/>
          <w:b/>
          <w:sz w:val="28"/>
        </w:rPr>
        <w:t>2.县委巡察工作绩效目标表</w:t>
      </w:r>
      <w:bookmarkEnd w:id="6"/>
      <w:r w:rsidR="002D55B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2、县委巡察工作绩效目标表 \f C \l 1</w:instrText>
      </w:r>
      <w:r>
        <w:rPr>
          <w:rFonts w:ascii="方正仿宋_GBK" w:eastAsia="方正仿宋_GBK"/>
          <w:b/>
          <w:sz w:val="28"/>
        </w:rPr>
        <w:instrText xml:space="preserve"> </w:instrText>
      </w:r>
      <w:r w:rsidR="002D55B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27D4D" w:rsidRPr="002327F6" w:rsidTr="00F7276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27D4D" w:rsidRPr="002327F6" w:rsidRDefault="00527D4D" w:rsidP="00F7276B">
            <w:pPr>
              <w:spacing w:line="300" w:lineRule="exact"/>
              <w:jc w:val="left"/>
              <w:rPr>
                <w:rFonts w:asciiTheme="minorEastAsia" w:eastAsiaTheme="minorEastAsia" w:hAnsiTheme="minorEastAsia"/>
                <w:b/>
              </w:rPr>
            </w:pPr>
            <w:r w:rsidRPr="002327F6">
              <w:rPr>
                <w:rFonts w:asciiTheme="minorEastAsia" w:eastAsiaTheme="minorEastAsia" w:hAnsiTheme="minorEastAsia"/>
                <w:b/>
              </w:rPr>
              <w:t>222001</w:t>
            </w:r>
            <w:r w:rsidRPr="002327F6">
              <w:rPr>
                <w:rFonts w:asciiTheme="minorEastAsia" w:eastAsiaTheme="minorEastAsia" w:hAnsiTheme="minorEastAsia" w:hint="eastAsia"/>
                <w:b/>
              </w:rPr>
              <w:t>中国共产党河北省涞水县纪律检查委员会本级</w:t>
            </w:r>
          </w:p>
        </w:tc>
        <w:tc>
          <w:tcPr>
            <w:tcW w:w="1701" w:type="dxa"/>
            <w:tcBorders>
              <w:top w:val="single" w:sz="6" w:space="0" w:color="FFFFFF"/>
              <w:left w:val="single" w:sz="6" w:space="0" w:color="FFFFFF"/>
              <w:right w:val="single" w:sz="6" w:space="0" w:color="FFFFFF"/>
            </w:tcBorders>
            <w:shd w:val="clear" w:color="auto" w:fill="auto"/>
            <w:vAlign w:val="center"/>
          </w:tcPr>
          <w:p w:rsidR="00527D4D" w:rsidRPr="002327F6" w:rsidRDefault="00527D4D" w:rsidP="00F7276B">
            <w:pPr>
              <w:spacing w:line="300" w:lineRule="exact"/>
              <w:jc w:val="right"/>
              <w:rPr>
                <w:rFonts w:asciiTheme="minorEastAsia" w:eastAsiaTheme="minorEastAsia" w:hAnsiTheme="minorEastAsia"/>
              </w:rPr>
            </w:pPr>
            <w:r w:rsidRPr="002327F6">
              <w:rPr>
                <w:rFonts w:asciiTheme="minorEastAsia" w:eastAsiaTheme="minorEastAsia" w:hAnsiTheme="minorEastAsia" w:hint="eastAsia"/>
              </w:rPr>
              <w:t>单位：万元</w:t>
            </w:r>
          </w:p>
        </w:tc>
      </w:tr>
      <w:tr w:rsidR="00527D4D" w:rsidRPr="002327F6" w:rsidTr="00F7276B">
        <w:trPr>
          <w:trHeight w:val="369"/>
          <w:jc w:val="center"/>
        </w:trPr>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项目编码</w:t>
            </w:r>
          </w:p>
        </w:tc>
        <w:tc>
          <w:tcPr>
            <w:tcW w:w="2410" w:type="dxa"/>
            <w:gridSpan w:val="2"/>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130623217BN6YNUPBLBZP</w:t>
            </w:r>
          </w:p>
        </w:tc>
        <w:tc>
          <w:tcPr>
            <w:tcW w:w="1587"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项目名称</w:t>
            </w:r>
          </w:p>
        </w:tc>
        <w:tc>
          <w:tcPr>
            <w:tcW w:w="4281" w:type="dxa"/>
            <w:gridSpan w:val="3"/>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县委巡察工作</w:t>
            </w:r>
          </w:p>
        </w:tc>
      </w:tr>
      <w:tr w:rsidR="00527D4D" w:rsidRPr="002327F6" w:rsidTr="00F7276B">
        <w:trPr>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预算规模及资金用途</w:t>
            </w:r>
          </w:p>
        </w:tc>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预算数</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50.00</w:t>
            </w:r>
          </w:p>
        </w:tc>
        <w:tc>
          <w:tcPr>
            <w:tcW w:w="1587"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其中：财政资金</w:t>
            </w:r>
          </w:p>
        </w:tc>
        <w:tc>
          <w:tcPr>
            <w:tcW w:w="130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50.00</w:t>
            </w:r>
          </w:p>
        </w:tc>
        <w:tc>
          <w:tcPr>
            <w:tcW w:w="1276"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其他资金</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0</w:t>
            </w:r>
          </w:p>
        </w:tc>
      </w:tr>
      <w:tr w:rsidR="00527D4D" w:rsidRPr="002327F6" w:rsidTr="00F7276B">
        <w:trPr>
          <w:trHeight w:val="369"/>
          <w:jc w:val="center"/>
        </w:trPr>
        <w:tc>
          <w:tcPr>
            <w:tcW w:w="1134" w:type="dxa"/>
            <w:vMerge/>
            <w:shd w:val="clear" w:color="auto" w:fill="auto"/>
            <w:vAlign w:val="center"/>
          </w:tcPr>
          <w:p w:rsidR="00527D4D" w:rsidRPr="002327F6" w:rsidRDefault="00527D4D" w:rsidP="00F7276B">
            <w:pPr>
              <w:spacing w:line="300" w:lineRule="exact"/>
              <w:jc w:val="left"/>
              <w:outlineLvl w:val="3"/>
              <w:rPr>
                <w:rFonts w:asciiTheme="minorEastAsia" w:eastAsiaTheme="minorEastAsia" w:hAnsiTheme="minorEastAsia"/>
              </w:rPr>
            </w:pPr>
          </w:p>
        </w:tc>
        <w:tc>
          <w:tcPr>
            <w:tcW w:w="8278" w:type="dxa"/>
            <w:gridSpan w:val="6"/>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用于开展巡察工作所需支付对租车费、差旅费、培训费及各项办公费用</w:t>
            </w:r>
          </w:p>
        </w:tc>
      </w:tr>
      <w:tr w:rsidR="00527D4D" w:rsidRPr="002327F6" w:rsidTr="00F7276B">
        <w:trPr>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资金支出计划（</w:t>
            </w:r>
            <w:r w:rsidRPr="002327F6">
              <w:rPr>
                <w:rFonts w:asciiTheme="minorEastAsia" w:eastAsiaTheme="minorEastAsia" w:hAnsiTheme="minorEastAsia"/>
                <w:b/>
              </w:rPr>
              <w:t>%</w:t>
            </w:r>
            <w:r w:rsidRPr="002327F6">
              <w:rPr>
                <w:rFonts w:asciiTheme="minorEastAsia" w:eastAsiaTheme="minorEastAsia" w:hAnsiTheme="minorEastAsia" w:hint="eastAsia"/>
                <w:b/>
              </w:rPr>
              <w:t>）</w:t>
            </w:r>
          </w:p>
        </w:tc>
        <w:tc>
          <w:tcPr>
            <w:tcW w:w="2410" w:type="dxa"/>
            <w:gridSpan w:val="2"/>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3</w:t>
            </w:r>
            <w:r w:rsidRPr="002327F6">
              <w:rPr>
                <w:rFonts w:asciiTheme="minorEastAsia" w:eastAsiaTheme="minorEastAsia" w:hAnsiTheme="minorEastAsia" w:hint="eastAsia"/>
                <w:b/>
              </w:rPr>
              <w:t>月底</w:t>
            </w:r>
          </w:p>
        </w:tc>
        <w:tc>
          <w:tcPr>
            <w:tcW w:w="1587"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6</w:t>
            </w:r>
            <w:r w:rsidRPr="002327F6">
              <w:rPr>
                <w:rFonts w:asciiTheme="minorEastAsia" w:eastAsiaTheme="minorEastAsia" w:hAnsiTheme="minorEastAsia" w:hint="eastAsia"/>
                <w:b/>
              </w:rPr>
              <w:t>月底</w:t>
            </w:r>
          </w:p>
        </w:tc>
        <w:tc>
          <w:tcPr>
            <w:tcW w:w="130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10</w:t>
            </w:r>
            <w:r w:rsidRPr="002327F6">
              <w:rPr>
                <w:rFonts w:asciiTheme="minorEastAsia" w:eastAsiaTheme="minorEastAsia" w:hAnsiTheme="minorEastAsia" w:hint="eastAsia"/>
                <w:b/>
              </w:rPr>
              <w:t>月底</w:t>
            </w:r>
          </w:p>
        </w:tc>
        <w:tc>
          <w:tcPr>
            <w:tcW w:w="2977" w:type="dxa"/>
            <w:gridSpan w:val="2"/>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12</w:t>
            </w:r>
            <w:r w:rsidRPr="002327F6">
              <w:rPr>
                <w:rFonts w:asciiTheme="minorEastAsia" w:eastAsiaTheme="minorEastAsia" w:hAnsiTheme="minorEastAsia" w:hint="eastAsia"/>
                <w:b/>
              </w:rPr>
              <w:t>月底</w:t>
            </w:r>
          </w:p>
        </w:tc>
      </w:tr>
      <w:tr w:rsidR="00527D4D" w:rsidRPr="002327F6" w:rsidTr="00F7276B">
        <w:trPr>
          <w:trHeight w:val="369"/>
          <w:jc w:val="center"/>
        </w:trPr>
        <w:tc>
          <w:tcPr>
            <w:tcW w:w="1134" w:type="dxa"/>
            <w:vMerge/>
            <w:tcBorders>
              <w:bottom w:val="single" w:sz="6" w:space="0" w:color="000000"/>
            </w:tcBorders>
            <w:shd w:val="clear" w:color="auto" w:fill="auto"/>
            <w:vAlign w:val="center"/>
          </w:tcPr>
          <w:p w:rsidR="00527D4D" w:rsidRPr="002327F6" w:rsidRDefault="00527D4D" w:rsidP="00F7276B">
            <w:pPr>
              <w:spacing w:line="300" w:lineRule="exact"/>
              <w:jc w:val="left"/>
              <w:outlineLvl w:val="3"/>
              <w:rPr>
                <w:rFonts w:asciiTheme="minorEastAsia" w:eastAsiaTheme="minorEastAsia" w:hAnsiTheme="minorEastAsia"/>
              </w:rPr>
            </w:pPr>
          </w:p>
        </w:tc>
        <w:tc>
          <w:tcPr>
            <w:tcW w:w="2410" w:type="dxa"/>
            <w:gridSpan w:val="2"/>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10.00%</w:t>
            </w:r>
          </w:p>
        </w:tc>
        <w:tc>
          <w:tcPr>
            <w:tcW w:w="1587" w:type="dxa"/>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50.00%</w:t>
            </w:r>
          </w:p>
        </w:tc>
        <w:tc>
          <w:tcPr>
            <w:tcW w:w="1304" w:type="dxa"/>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70.00%</w:t>
            </w:r>
          </w:p>
        </w:tc>
        <w:tc>
          <w:tcPr>
            <w:tcW w:w="2977" w:type="dxa"/>
            <w:gridSpan w:val="2"/>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100.00%</w:t>
            </w:r>
          </w:p>
        </w:tc>
      </w:tr>
      <w:tr w:rsidR="00527D4D" w:rsidRPr="002327F6" w:rsidTr="00F7276B">
        <w:trPr>
          <w:trHeight w:val="369"/>
          <w:jc w:val="center"/>
        </w:trPr>
        <w:tc>
          <w:tcPr>
            <w:tcW w:w="1134" w:type="dxa"/>
            <w:tcBorders>
              <w:bottom w:val="nil"/>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绩效目标</w:t>
            </w:r>
          </w:p>
        </w:tc>
        <w:tc>
          <w:tcPr>
            <w:tcW w:w="8278" w:type="dxa"/>
            <w:gridSpan w:val="6"/>
            <w:tcBorders>
              <w:bottom w:val="nil"/>
            </w:tcBorders>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1.</w:t>
            </w:r>
            <w:r w:rsidRPr="002327F6">
              <w:rPr>
                <w:rFonts w:asciiTheme="minorEastAsia" w:eastAsiaTheme="minorEastAsia" w:hAnsiTheme="minorEastAsia" w:hint="eastAsia"/>
              </w:rPr>
              <w:t>政治巡察进一步深化</w:t>
            </w:r>
          </w:p>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2.</w:t>
            </w:r>
            <w:r w:rsidRPr="002327F6">
              <w:rPr>
                <w:rFonts w:asciiTheme="minorEastAsia" w:eastAsiaTheme="minorEastAsia" w:hAnsiTheme="minorEastAsia" w:hint="eastAsia"/>
              </w:rPr>
              <w:t>巡察监督体系进一步完善</w:t>
            </w:r>
          </w:p>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3.</w:t>
            </w:r>
            <w:r w:rsidRPr="002327F6">
              <w:rPr>
                <w:rFonts w:asciiTheme="minorEastAsia" w:eastAsiaTheme="minorEastAsia" w:hAnsiTheme="minorEastAsia" w:hint="eastAsia"/>
              </w:rPr>
              <w:t>监督合力进一步形成</w:t>
            </w:r>
          </w:p>
        </w:tc>
      </w:tr>
    </w:tbl>
    <w:p w:rsidR="00527D4D" w:rsidRPr="000A73E5" w:rsidRDefault="00527D4D" w:rsidP="00527D4D">
      <w:pPr>
        <w:spacing w:line="14" w:lineRule="exact"/>
        <w:ind w:firstLineChars="200" w:firstLine="420"/>
        <w:jc w:val="center"/>
        <w:rPr>
          <w:rFonts w:ascii="Times New Roman" w:hAnsi="宋体"/>
        </w:rPr>
      </w:pPr>
      <w:r w:rsidRPr="000A73E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7D4D" w:rsidRPr="002327F6" w:rsidTr="00F7276B">
        <w:trPr>
          <w:cantSplit/>
          <w:trHeight w:val="397"/>
          <w:tblHeader/>
          <w:jc w:val="center"/>
        </w:trPr>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一级指标</w:t>
            </w:r>
          </w:p>
        </w:tc>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二级指标</w:t>
            </w:r>
          </w:p>
        </w:tc>
        <w:tc>
          <w:tcPr>
            <w:tcW w:w="1276"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三级指标</w:t>
            </w:r>
          </w:p>
        </w:tc>
        <w:tc>
          <w:tcPr>
            <w:tcW w:w="2891"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绩效指标描述</w:t>
            </w:r>
          </w:p>
        </w:tc>
        <w:tc>
          <w:tcPr>
            <w:tcW w:w="1276"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指标值</w:t>
            </w:r>
          </w:p>
        </w:tc>
        <w:tc>
          <w:tcPr>
            <w:tcW w:w="1701"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指标值确定依据</w:t>
            </w:r>
          </w:p>
        </w:tc>
      </w:tr>
      <w:tr w:rsidR="00527D4D" w:rsidRPr="002327F6" w:rsidTr="00F7276B">
        <w:trPr>
          <w:cantSplit/>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hint="eastAsia"/>
              </w:rPr>
              <w:t>产出指标</w:t>
            </w: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数量指标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覆盖率</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巡察工作覆盖率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90%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质量指标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业务工作保障质量</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保障巡察工作质量</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对发现的问题进行整改到位</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时效指标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按期完成率</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按时限要求完成巡察工作</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在规定时限内完成巡察任务</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成本指标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资金支付率</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年底前资金支付率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80%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hint="eastAsia"/>
              </w:rPr>
              <w:t>效益指标</w:t>
            </w: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经济效益指标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资金使用效益</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提高资金使用效益和管理水平</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为各项工作开展提供有效保障</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社会效益指标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工作能力</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保障业务工作正常开展，提高工作完成率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被巡察单位工作效率进一步提高</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生态效益指标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社会影响力</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对经济社会发展产生长期重要影响</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推动社会经济进一步发展</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hint="eastAsia"/>
              </w:rPr>
              <w:t>满意度指标</w:t>
            </w: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服务对象满意度指标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投诉举报人满意度</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巡察期间接受举报比率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75%</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bl>
    <w:p w:rsidR="00527D4D" w:rsidRDefault="00527D4D" w:rsidP="00527D4D">
      <w:pPr>
        <w:spacing w:line="300" w:lineRule="exact"/>
        <w:ind w:firstLineChars="200" w:firstLine="420"/>
        <w:jc w:val="left"/>
        <w:sectPr w:rsidR="00527D4D" w:rsidSect="00F7276B">
          <w:pgSz w:w="11907" w:h="16839"/>
          <w:pgMar w:top="1984" w:right="1304" w:bottom="1134" w:left="1304" w:header="851" w:footer="992" w:gutter="0"/>
          <w:cols w:space="425"/>
          <w:docGrid w:type="lines" w:linePitch="312"/>
        </w:sectPr>
      </w:pPr>
    </w:p>
    <w:p w:rsidR="00527D4D" w:rsidRDefault="00527D4D" w:rsidP="00527D4D">
      <w:pPr>
        <w:spacing w:line="300" w:lineRule="exact"/>
        <w:ind w:firstLineChars="200" w:firstLine="420"/>
        <w:jc w:val="left"/>
      </w:pPr>
    </w:p>
    <w:p w:rsidR="00527D4D" w:rsidRPr="009503FD" w:rsidRDefault="00527D4D" w:rsidP="00527D4D">
      <w:pPr>
        <w:ind w:firstLineChars="200" w:firstLine="562"/>
        <w:jc w:val="left"/>
        <w:outlineLvl w:val="3"/>
        <w:rPr>
          <w:rFonts w:ascii="Times New Roman" w:hAnsi="宋体"/>
          <w:b/>
          <w:sz w:val="28"/>
        </w:rPr>
      </w:pPr>
      <w:bookmarkStart w:id="7" w:name="_Toc62132119"/>
      <w:r w:rsidRPr="009503FD">
        <w:rPr>
          <w:rFonts w:ascii="方正仿宋_GBK" w:eastAsia="方正仿宋_GBK" w:hint="eastAsia"/>
          <w:b/>
          <w:sz w:val="28"/>
        </w:rPr>
        <w:t>3.纪检监察事务管理绩效目标表</w:t>
      </w:r>
      <w:bookmarkEnd w:id="7"/>
      <w:r w:rsidR="002D55B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3、纪检监察事务管理绩效目标表 \f C \l 1</w:instrText>
      </w:r>
      <w:r>
        <w:rPr>
          <w:rFonts w:ascii="方正仿宋_GBK" w:eastAsia="方正仿宋_GBK"/>
          <w:b/>
          <w:sz w:val="28"/>
        </w:rPr>
        <w:instrText xml:space="preserve"> </w:instrText>
      </w:r>
      <w:r w:rsidR="002D55B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27D4D" w:rsidRPr="002327F6" w:rsidTr="00F7276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27D4D" w:rsidRPr="002327F6" w:rsidRDefault="00527D4D" w:rsidP="00F7276B">
            <w:pPr>
              <w:spacing w:line="300" w:lineRule="exact"/>
              <w:jc w:val="left"/>
              <w:rPr>
                <w:rFonts w:asciiTheme="minorEastAsia" w:eastAsiaTheme="minorEastAsia" w:hAnsiTheme="minorEastAsia"/>
                <w:b/>
              </w:rPr>
            </w:pPr>
            <w:r w:rsidRPr="002327F6">
              <w:rPr>
                <w:rFonts w:asciiTheme="minorEastAsia" w:eastAsiaTheme="minorEastAsia" w:hAnsiTheme="minorEastAsia"/>
                <w:b/>
              </w:rPr>
              <w:t>222001</w:t>
            </w:r>
            <w:r w:rsidRPr="002327F6">
              <w:rPr>
                <w:rFonts w:asciiTheme="minorEastAsia" w:eastAsiaTheme="minorEastAsia" w:hAnsiTheme="minorEastAsia" w:hint="eastAsia"/>
                <w:b/>
              </w:rPr>
              <w:t>中国共产党河北省涞水县纪律检查委员会本级</w:t>
            </w:r>
          </w:p>
        </w:tc>
        <w:tc>
          <w:tcPr>
            <w:tcW w:w="1701" w:type="dxa"/>
            <w:tcBorders>
              <w:top w:val="single" w:sz="6" w:space="0" w:color="FFFFFF"/>
              <w:left w:val="single" w:sz="6" w:space="0" w:color="FFFFFF"/>
              <w:right w:val="single" w:sz="6" w:space="0" w:color="FFFFFF"/>
            </w:tcBorders>
            <w:shd w:val="clear" w:color="auto" w:fill="auto"/>
            <w:vAlign w:val="center"/>
          </w:tcPr>
          <w:p w:rsidR="00527D4D" w:rsidRPr="002327F6" w:rsidRDefault="00527D4D" w:rsidP="00F7276B">
            <w:pPr>
              <w:spacing w:line="300" w:lineRule="exact"/>
              <w:jc w:val="right"/>
              <w:rPr>
                <w:rFonts w:asciiTheme="minorEastAsia" w:eastAsiaTheme="minorEastAsia" w:hAnsiTheme="minorEastAsia"/>
              </w:rPr>
            </w:pPr>
            <w:r w:rsidRPr="002327F6">
              <w:rPr>
                <w:rFonts w:asciiTheme="minorEastAsia" w:eastAsiaTheme="minorEastAsia" w:hAnsiTheme="minorEastAsia" w:hint="eastAsia"/>
              </w:rPr>
              <w:t>单位：万元</w:t>
            </w:r>
          </w:p>
        </w:tc>
      </w:tr>
      <w:tr w:rsidR="00527D4D" w:rsidRPr="002327F6" w:rsidTr="00F7276B">
        <w:trPr>
          <w:trHeight w:val="369"/>
          <w:jc w:val="center"/>
        </w:trPr>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项目编码</w:t>
            </w:r>
          </w:p>
        </w:tc>
        <w:tc>
          <w:tcPr>
            <w:tcW w:w="2410" w:type="dxa"/>
            <w:gridSpan w:val="2"/>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13062321O9RKX4WHZOZ26</w:t>
            </w:r>
          </w:p>
        </w:tc>
        <w:tc>
          <w:tcPr>
            <w:tcW w:w="1587"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项目名称</w:t>
            </w:r>
          </w:p>
        </w:tc>
        <w:tc>
          <w:tcPr>
            <w:tcW w:w="4281" w:type="dxa"/>
            <w:gridSpan w:val="3"/>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纪检监察事务管理</w:t>
            </w:r>
          </w:p>
        </w:tc>
      </w:tr>
      <w:tr w:rsidR="00527D4D" w:rsidRPr="002327F6" w:rsidTr="00F7276B">
        <w:trPr>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预算规模及资金用途</w:t>
            </w:r>
          </w:p>
        </w:tc>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预算数</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160.00</w:t>
            </w:r>
          </w:p>
        </w:tc>
        <w:tc>
          <w:tcPr>
            <w:tcW w:w="1587"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其中：财政资金</w:t>
            </w:r>
          </w:p>
        </w:tc>
        <w:tc>
          <w:tcPr>
            <w:tcW w:w="130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160.00</w:t>
            </w:r>
          </w:p>
        </w:tc>
        <w:tc>
          <w:tcPr>
            <w:tcW w:w="1276"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其他资金</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0</w:t>
            </w:r>
          </w:p>
        </w:tc>
      </w:tr>
      <w:tr w:rsidR="00527D4D" w:rsidRPr="002327F6" w:rsidTr="00F7276B">
        <w:trPr>
          <w:trHeight w:val="369"/>
          <w:jc w:val="center"/>
        </w:trPr>
        <w:tc>
          <w:tcPr>
            <w:tcW w:w="1134" w:type="dxa"/>
            <w:vMerge/>
            <w:shd w:val="clear" w:color="auto" w:fill="auto"/>
            <w:vAlign w:val="center"/>
          </w:tcPr>
          <w:p w:rsidR="00527D4D" w:rsidRPr="002327F6" w:rsidRDefault="00527D4D" w:rsidP="00F7276B">
            <w:pPr>
              <w:spacing w:line="300" w:lineRule="exact"/>
              <w:jc w:val="left"/>
              <w:outlineLvl w:val="3"/>
              <w:rPr>
                <w:rFonts w:asciiTheme="minorEastAsia" w:eastAsiaTheme="minorEastAsia" w:hAnsiTheme="minorEastAsia"/>
              </w:rPr>
            </w:pPr>
          </w:p>
        </w:tc>
        <w:tc>
          <w:tcPr>
            <w:tcW w:w="8278" w:type="dxa"/>
            <w:gridSpan w:val="6"/>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用于纪检监察各项工作正常有序开展所需要支付的办公费、邮电费、设备购置费、维修维护费、机关食堂运行维护费、公务接待费、公车运行费、维修维护费、劳务费</w:t>
            </w:r>
            <w:r w:rsidRPr="002327F6">
              <w:rPr>
                <w:rFonts w:asciiTheme="minorEastAsia" w:eastAsiaTheme="minorEastAsia" w:hAnsiTheme="minorEastAsia"/>
              </w:rPr>
              <w:t xml:space="preserve"> </w:t>
            </w:r>
            <w:r w:rsidRPr="002327F6">
              <w:rPr>
                <w:rFonts w:asciiTheme="minorEastAsia" w:eastAsiaTheme="minorEastAsia" w:hAnsiTheme="minorEastAsia" w:hint="eastAsia"/>
              </w:rPr>
              <w:t>等各项费用支出。</w:t>
            </w:r>
          </w:p>
        </w:tc>
      </w:tr>
      <w:tr w:rsidR="00527D4D" w:rsidRPr="002327F6" w:rsidTr="00F7276B">
        <w:trPr>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资金支出计划（</w:t>
            </w:r>
            <w:r w:rsidRPr="002327F6">
              <w:rPr>
                <w:rFonts w:asciiTheme="minorEastAsia" w:eastAsiaTheme="minorEastAsia" w:hAnsiTheme="minorEastAsia"/>
                <w:b/>
              </w:rPr>
              <w:t>%</w:t>
            </w:r>
            <w:r w:rsidRPr="002327F6">
              <w:rPr>
                <w:rFonts w:asciiTheme="minorEastAsia" w:eastAsiaTheme="minorEastAsia" w:hAnsiTheme="minorEastAsia" w:hint="eastAsia"/>
                <w:b/>
              </w:rPr>
              <w:t>）</w:t>
            </w:r>
          </w:p>
        </w:tc>
        <w:tc>
          <w:tcPr>
            <w:tcW w:w="2410" w:type="dxa"/>
            <w:gridSpan w:val="2"/>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3</w:t>
            </w:r>
            <w:r w:rsidRPr="002327F6">
              <w:rPr>
                <w:rFonts w:asciiTheme="minorEastAsia" w:eastAsiaTheme="minorEastAsia" w:hAnsiTheme="minorEastAsia" w:hint="eastAsia"/>
                <w:b/>
              </w:rPr>
              <w:t>月底</w:t>
            </w:r>
          </w:p>
        </w:tc>
        <w:tc>
          <w:tcPr>
            <w:tcW w:w="1587"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6</w:t>
            </w:r>
            <w:r w:rsidRPr="002327F6">
              <w:rPr>
                <w:rFonts w:asciiTheme="minorEastAsia" w:eastAsiaTheme="minorEastAsia" w:hAnsiTheme="minorEastAsia" w:hint="eastAsia"/>
                <w:b/>
              </w:rPr>
              <w:t>月底</w:t>
            </w:r>
          </w:p>
        </w:tc>
        <w:tc>
          <w:tcPr>
            <w:tcW w:w="130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10</w:t>
            </w:r>
            <w:r w:rsidRPr="002327F6">
              <w:rPr>
                <w:rFonts w:asciiTheme="minorEastAsia" w:eastAsiaTheme="minorEastAsia" w:hAnsiTheme="minorEastAsia" w:hint="eastAsia"/>
                <w:b/>
              </w:rPr>
              <w:t>月底</w:t>
            </w:r>
          </w:p>
        </w:tc>
        <w:tc>
          <w:tcPr>
            <w:tcW w:w="2977" w:type="dxa"/>
            <w:gridSpan w:val="2"/>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b/>
              </w:rPr>
              <w:t>12</w:t>
            </w:r>
            <w:r w:rsidRPr="002327F6">
              <w:rPr>
                <w:rFonts w:asciiTheme="minorEastAsia" w:eastAsiaTheme="minorEastAsia" w:hAnsiTheme="minorEastAsia" w:hint="eastAsia"/>
                <w:b/>
              </w:rPr>
              <w:t>月底</w:t>
            </w:r>
          </w:p>
        </w:tc>
      </w:tr>
      <w:tr w:rsidR="00527D4D" w:rsidRPr="002327F6" w:rsidTr="00F7276B">
        <w:trPr>
          <w:trHeight w:val="369"/>
          <w:jc w:val="center"/>
        </w:trPr>
        <w:tc>
          <w:tcPr>
            <w:tcW w:w="1134" w:type="dxa"/>
            <w:vMerge/>
            <w:tcBorders>
              <w:bottom w:val="single" w:sz="6" w:space="0" w:color="000000"/>
            </w:tcBorders>
            <w:shd w:val="clear" w:color="auto" w:fill="auto"/>
            <w:vAlign w:val="center"/>
          </w:tcPr>
          <w:p w:rsidR="00527D4D" w:rsidRPr="002327F6" w:rsidRDefault="00527D4D" w:rsidP="00F7276B">
            <w:pPr>
              <w:spacing w:line="300" w:lineRule="exact"/>
              <w:jc w:val="left"/>
              <w:outlineLvl w:val="3"/>
              <w:rPr>
                <w:rFonts w:asciiTheme="minorEastAsia" w:eastAsiaTheme="minorEastAsia" w:hAnsiTheme="minorEastAsia"/>
              </w:rPr>
            </w:pPr>
          </w:p>
        </w:tc>
        <w:tc>
          <w:tcPr>
            <w:tcW w:w="2410" w:type="dxa"/>
            <w:gridSpan w:val="2"/>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10.00%</w:t>
            </w:r>
          </w:p>
        </w:tc>
        <w:tc>
          <w:tcPr>
            <w:tcW w:w="1587" w:type="dxa"/>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50.00%</w:t>
            </w:r>
          </w:p>
        </w:tc>
        <w:tc>
          <w:tcPr>
            <w:tcW w:w="1304" w:type="dxa"/>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70.00%</w:t>
            </w:r>
          </w:p>
        </w:tc>
        <w:tc>
          <w:tcPr>
            <w:tcW w:w="2977" w:type="dxa"/>
            <w:gridSpan w:val="2"/>
            <w:tcBorders>
              <w:bottom w:val="single" w:sz="6" w:space="0" w:color="000000"/>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rPr>
              <w:t>100.00%</w:t>
            </w:r>
          </w:p>
        </w:tc>
      </w:tr>
      <w:tr w:rsidR="00527D4D" w:rsidRPr="002327F6" w:rsidTr="00F7276B">
        <w:trPr>
          <w:trHeight w:val="369"/>
          <w:jc w:val="center"/>
        </w:trPr>
        <w:tc>
          <w:tcPr>
            <w:tcW w:w="1134" w:type="dxa"/>
            <w:tcBorders>
              <w:bottom w:val="nil"/>
            </w:tcBorders>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绩效目标</w:t>
            </w:r>
          </w:p>
        </w:tc>
        <w:tc>
          <w:tcPr>
            <w:tcW w:w="8278" w:type="dxa"/>
            <w:gridSpan w:val="6"/>
            <w:tcBorders>
              <w:bottom w:val="nil"/>
            </w:tcBorders>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1.</w:t>
            </w:r>
            <w:r w:rsidRPr="002327F6">
              <w:rPr>
                <w:rFonts w:asciiTheme="minorEastAsia" w:eastAsiaTheme="minorEastAsia" w:hAnsiTheme="minorEastAsia" w:hint="eastAsia"/>
              </w:rPr>
              <w:t>保障机关各项工作正常有序开展</w:t>
            </w:r>
          </w:p>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2.</w:t>
            </w:r>
            <w:r w:rsidRPr="002327F6">
              <w:rPr>
                <w:rFonts w:asciiTheme="minorEastAsia" w:eastAsiaTheme="minorEastAsia" w:hAnsiTheme="minorEastAsia" w:hint="eastAsia"/>
              </w:rPr>
              <w:t>纪检监察系统网络一体化平台建设规范运行提供有力保障</w:t>
            </w:r>
          </w:p>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rPr>
              <w:t>3.</w:t>
            </w:r>
            <w:r w:rsidRPr="002327F6">
              <w:rPr>
                <w:rFonts w:asciiTheme="minorEastAsia" w:eastAsiaTheme="minorEastAsia" w:hAnsiTheme="minorEastAsia" w:hint="eastAsia"/>
              </w:rPr>
              <w:t>保障机关食堂正常运行</w:t>
            </w:r>
          </w:p>
        </w:tc>
      </w:tr>
    </w:tbl>
    <w:p w:rsidR="00527D4D" w:rsidRPr="009503FD" w:rsidRDefault="00527D4D" w:rsidP="00527D4D">
      <w:pPr>
        <w:spacing w:line="14" w:lineRule="exact"/>
        <w:ind w:firstLineChars="200" w:firstLine="420"/>
        <w:jc w:val="center"/>
        <w:rPr>
          <w:rFonts w:ascii="Times New Roman" w:hAnsi="宋体"/>
        </w:rPr>
      </w:pPr>
      <w:r w:rsidRPr="009503F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7D4D" w:rsidRPr="002327F6" w:rsidTr="00F7276B">
        <w:trPr>
          <w:cantSplit/>
          <w:trHeight w:val="397"/>
          <w:tblHeader/>
          <w:jc w:val="center"/>
        </w:trPr>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一级指标</w:t>
            </w:r>
          </w:p>
        </w:tc>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二级指标</w:t>
            </w:r>
          </w:p>
        </w:tc>
        <w:tc>
          <w:tcPr>
            <w:tcW w:w="1276"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三级指标</w:t>
            </w:r>
          </w:p>
        </w:tc>
        <w:tc>
          <w:tcPr>
            <w:tcW w:w="2891"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绩效指标描述</w:t>
            </w:r>
          </w:p>
        </w:tc>
        <w:tc>
          <w:tcPr>
            <w:tcW w:w="1276"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指标值</w:t>
            </w:r>
          </w:p>
        </w:tc>
        <w:tc>
          <w:tcPr>
            <w:tcW w:w="1701"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b/>
              </w:rPr>
            </w:pPr>
            <w:r w:rsidRPr="002327F6">
              <w:rPr>
                <w:rFonts w:asciiTheme="minorEastAsia" w:eastAsiaTheme="minorEastAsia" w:hAnsiTheme="minorEastAsia" w:hint="eastAsia"/>
                <w:b/>
              </w:rPr>
              <w:t>指标值确定依据</w:t>
            </w:r>
          </w:p>
        </w:tc>
      </w:tr>
      <w:tr w:rsidR="00527D4D" w:rsidRPr="002327F6" w:rsidTr="00F7276B">
        <w:trPr>
          <w:cantSplit/>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hint="eastAsia"/>
              </w:rPr>
              <w:t>产出指标</w:t>
            </w: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数量指标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开展执法检查次数</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开展执法检查情况</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次</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质量指标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案件信息录入率</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办案系统中录入案件信息数占全部案件信息数的比例</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90%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时效指标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按时办结率</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督查督办工作按时办结的比重</w:t>
            </w:r>
            <w:r w:rsidRPr="002327F6">
              <w:rPr>
                <w:rFonts w:asciiTheme="minorEastAsia" w:eastAsiaTheme="minorEastAsia" w:hAnsiTheme="minorEastAsia"/>
              </w:rPr>
              <w:tab/>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80%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成本指标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资金执行率</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资金执行率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70%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val="restart"/>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hint="eastAsia"/>
              </w:rPr>
              <w:t>效益指标</w:t>
            </w: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经济效益指标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党风廉政效益指标：违纪犯罪率</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发生严重违纪犯罪比例</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10%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社会效益指标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维护社会稳定</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减少信访政治事件</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5%</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vMerge/>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可持续影响指标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继续推动</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进一步</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持续推动政治环境进一步好转</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r w:rsidR="00527D4D" w:rsidRPr="002327F6" w:rsidTr="00F7276B">
        <w:trPr>
          <w:cantSplit/>
          <w:trHeight w:val="369"/>
          <w:jc w:val="center"/>
        </w:trPr>
        <w:tc>
          <w:tcPr>
            <w:tcW w:w="1134" w:type="dxa"/>
            <w:shd w:val="clear" w:color="auto" w:fill="auto"/>
            <w:vAlign w:val="center"/>
          </w:tcPr>
          <w:p w:rsidR="00527D4D" w:rsidRPr="002327F6" w:rsidRDefault="00527D4D" w:rsidP="00F7276B">
            <w:pPr>
              <w:spacing w:line="300" w:lineRule="exact"/>
              <w:jc w:val="center"/>
              <w:rPr>
                <w:rFonts w:asciiTheme="minorEastAsia" w:eastAsiaTheme="minorEastAsia" w:hAnsiTheme="minorEastAsia"/>
              </w:rPr>
            </w:pPr>
            <w:r w:rsidRPr="002327F6">
              <w:rPr>
                <w:rFonts w:asciiTheme="minorEastAsia" w:eastAsiaTheme="minorEastAsia" w:hAnsiTheme="minorEastAsia" w:hint="eastAsia"/>
              </w:rPr>
              <w:t>满意度指标</w:t>
            </w:r>
          </w:p>
        </w:tc>
        <w:tc>
          <w:tcPr>
            <w:tcW w:w="1134"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服务对象满意度指标</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投诉举报人满意度</w:t>
            </w:r>
          </w:p>
        </w:tc>
        <w:tc>
          <w:tcPr>
            <w:tcW w:w="289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举报人</w:t>
            </w:r>
            <w:proofErr w:type="gramStart"/>
            <w:r w:rsidRPr="002327F6">
              <w:rPr>
                <w:rFonts w:asciiTheme="minorEastAsia" w:eastAsiaTheme="minorEastAsia" w:hAnsiTheme="minorEastAsia" w:hint="eastAsia"/>
              </w:rPr>
              <w:t>满意数</w:t>
            </w:r>
            <w:proofErr w:type="gramEnd"/>
            <w:r w:rsidRPr="002327F6">
              <w:rPr>
                <w:rFonts w:asciiTheme="minorEastAsia" w:eastAsiaTheme="minorEastAsia" w:hAnsiTheme="minorEastAsia" w:hint="eastAsia"/>
              </w:rPr>
              <w:t>占总举报人对比重</w:t>
            </w:r>
          </w:p>
        </w:tc>
        <w:tc>
          <w:tcPr>
            <w:tcW w:w="1276"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r w:rsidRPr="002327F6">
              <w:rPr>
                <w:rFonts w:asciiTheme="minorEastAsia" w:eastAsiaTheme="minorEastAsia" w:hAnsiTheme="minorEastAsia" w:hint="eastAsia"/>
              </w:rPr>
              <w:t>≥</w:t>
            </w:r>
            <w:r w:rsidRPr="002327F6">
              <w:rPr>
                <w:rFonts w:asciiTheme="minorEastAsia" w:eastAsiaTheme="minorEastAsia" w:hAnsiTheme="minorEastAsia"/>
              </w:rPr>
              <w:t>60%</w:t>
            </w:r>
          </w:p>
        </w:tc>
        <w:tc>
          <w:tcPr>
            <w:tcW w:w="1701" w:type="dxa"/>
            <w:shd w:val="clear" w:color="auto" w:fill="auto"/>
            <w:vAlign w:val="center"/>
          </w:tcPr>
          <w:p w:rsidR="00527D4D" w:rsidRPr="002327F6" w:rsidRDefault="00527D4D" w:rsidP="00F7276B">
            <w:pPr>
              <w:spacing w:line="300" w:lineRule="exact"/>
              <w:jc w:val="left"/>
              <w:rPr>
                <w:rFonts w:asciiTheme="minorEastAsia" w:eastAsiaTheme="minorEastAsia" w:hAnsiTheme="minorEastAsia"/>
              </w:rPr>
            </w:pPr>
          </w:p>
        </w:tc>
      </w:tr>
    </w:tbl>
    <w:p w:rsidR="00527D4D" w:rsidRDefault="00527D4D" w:rsidP="00527D4D">
      <w:pPr>
        <w:spacing w:line="300" w:lineRule="exact"/>
        <w:ind w:firstLineChars="200" w:firstLine="420"/>
        <w:jc w:val="left"/>
        <w:sectPr w:rsidR="00527D4D" w:rsidSect="00F7276B">
          <w:pgSz w:w="11907" w:h="16839"/>
          <w:pgMar w:top="1984" w:right="1304" w:bottom="1134" w:left="1304" w:header="851" w:footer="992" w:gutter="0"/>
          <w:cols w:space="425"/>
          <w:docGrid w:type="lines" w:linePitch="312"/>
        </w:sectPr>
      </w:pPr>
    </w:p>
    <w:p w:rsidR="000600BA" w:rsidRDefault="000600BA" w:rsidP="009F14AC">
      <w:pPr>
        <w:outlineLvl w:val="0"/>
        <w:rPr>
          <w:rFonts w:ascii="仿宋" w:eastAsia="仿宋" w:hAnsi="仿宋"/>
        </w:rPr>
      </w:pPr>
    </w:p>
    <w:p w:rsidR="000600BA" w:rsidRPr="002327F6" w:rsidRDefault="00BE3B36" w:rsidP="002327F6">
      <w:pPr>
        <w:spacing w:line="520" w:lineRule="exact"/>
        <w:ind w:firstLineChars="150" w:firstLine="480"/>
        <w:rPr>
          <w:rFonts w:ascii="黑体" w:eastAsia="黑体" w:hAnsi="黑体"/>
          <w:sz w:val="32"/>
          <w:szCs w:val="32"/>
        </w:rPr>
      </w:pPr>
      <w:bookmarkStart w:id="8" w:name="_Toc536088149"/>
      <w:r w:rsidRPr="002327F6">
        <w:rPr>
          <w:rFonts w:ascii="黑体" w:eastAsia="黑体" w:hAnsi="黑体" w:hint="eastAsia"/>
          <w:sz w:val="32"/>
          <w:szCs w:val="32"/>
        </w:rPr>
        <w:t>六、政府采购预算情况</w:t>
      </w:r>
    </w:p>
    <w:p w:rsidR="000600BA" w:rsidRDefault="00BE3B36" w:rsidP="002327F6">
      <w:pPr>
        <w:spacing w:line="520" w:lineRule="exact"/>
        <w:ind w:firstLineChars="400" w:firstLine="1280"/>
        <w:rPr>
          <w:rFonts w:ascii="仿宋" w:eastAsia="仿宋" w:hAnsi="仿宋"/>
          <w:sz w:val="32"/>
          <w:szCs w:val="32"/>
        </w:rPr>
      </w:pPr>
      <w:r>
        <w:rPr>
          <w:rFonts w:ascii="仿宋" w:eastAsia="仿宋" w:hAnsi="仿宋" w:hint="eastAsia"/>
          <w:sz w:val="32"/>
          <w:szCs w:val="32"/>
        </w:rPr>
        <w:t>202</w:t>
      </w:r>
      <w:r w:rsidR="00527D4D">
        <w:rPr>
          <w:rFonts w:ascii="仿宋" w:eastAsia="仿宋" w:hAnsi="仿宋" w:hint="eastAsia"/>
          <w:sz w:val="32"/>
          <w:szCs w:val="32"/>
        </w:rPr>
        <w:t>1</w:t>
      </w:r>
      <w:r w:rsidR="002327F6">
        <w:rPr>
          <w:rFonts w:ascii="仿宋" w:eastAsia="仿宋" w:hAnsi="仿宋" w:hint="eastAsia"/>
          <w:sz w:val="32"/>
          <w:szCs w:val="32"/>
        </w:rPr>
        <w:t>年</w:t>
      </w:r>
      <w:proofErr w:type="gramStart"/>
      <w:r w:rsidR="002327F6">
        <w:rPr>
          <w:rFonts w:ascii="仿宋" w:eastAsia="仿宋" w:hAnsi="仿宋" w:hint="eastAsia"/>
          <w:sz w:val="32"/>
          <w:szCs w:val="32"/>
        </w:rPr>
        <w:t>我部门</w:t>
      </w:r>
      <w:proofErr w:type="gramEnd"/>
      <w:r w:rsidR="002327F6">
        <w:rPr>
          <w:rFonts w:ascii="仿宋" w:eastAsia="仿宋" w:hAnsi="仿宋" w:hint="eastAsia"/>
          <w:sz w:val="32"/>
          <w:szCs w:val="32"/>
        </w:rPr>
        <w:t>没有安排政府采购项目。</w:t>
      </w:r>
    </w:p>
    <w:p w:rsidR="00510BDC" w:rsidRPr="001270A6" w:rsidRDefault="004E1763" w:rsidP="001270A6">
      <w:pPr>
        <w:spacing w:line="520" w:lineRule="exact"/>
        <w:ind w:firstLineChars="400" w:firstLine="1285"/>
        <w:jc w:val="center"/>
        <w:rPr>
          <w:rFonts w:ascii="仿宋" w:eastAsia="仿宋" w:hAnsi="仿宋"/>
          <w:b/>
          <w:sz w:val="32"/>
          <w:szCs w:val="32"/>
        </w:rPr>
      </w:pPr>
      <w:r w:rsidRPr="001270A6">
        <w:rPr>
          <w:rFonts w:ascii="仿宋" w:eastAsia="仿宋" w:hAnsi="仿宋"/>
          <w:b/>
          <w:sz w:val="32"/>
          <w:szCs w:val="32"/>
        </w:rPr>
        <w:t>政府采购预算表</w:t>
      </w:r>
    </w:p>
    <w:p w:rsidR="001270A6" w:rsidRPr="001270A6" w:rsidRDefault="001270A6" w:rsidP="001270A6">
      <w:pPr>
        <w:spacing w:line="520" w:lineRule="exact"/>
        <w:ind w:firstLineChars="400" w:firstLine="1200"/>
        <w:jc w:val="right"/>
        <w:rPr>
          <w:rFonts w:ascii="仿宋" w:eastAsia="仿宋" w:hAnsi="仿宋"/>
          <w:sz w:val="30"/>
          <w:szCs w:val="30"/>
        </w:rPr>
      </w:pPr>
      <w:r w:rsidRPr="001270A6">
        <w:rPr>
          <w:rFonts w:ascii="仿宋" w:eastAsia="仿宋" w:hAnsi="仿宋" w:hint="eastAsia"/>
          <w:sz w:val="30"/>
          <w:szCs w:val="30"/>
        </w:rPr>
        <w:t>单位：万元</w:t>
      </w:r>
    </w:p>
    <w:tbl>
      <w:tblPr>
        <w:tblStyle w:val="a8"/>
        <w:tblW w:w="0" w:type="auto"/>
        <w:tblLook w:val="04A0"/>
      </w:tblPr>
      <w:tblGrid>
        <w:gridCol w:w="830"/>
        <w:gridCol w:w="830"/>
        <w:gridCol w:w="830"/>
        <w:gridCol w:w="830"/>
        <w:gridCol w:w="583"/>
        <w:gridCol w:w="555"/>
        <w:gridCol w:w="644"/>
        <w:gridCol w:w="818"/>
        <w:gridCol w:w="992"/>
        <w:gridCol w:w="851"/>
        <w:gridCol w:w="894"/>
        <w:gridCol w:w="712"/>
        <w:gridCol w:w="712"/>
      </w:tblGrid>
      <w:tr w:rsidR="001270A6" w:rsidTr="001270A6">
        <w:tc>
          <w:tcPr>
            <w:tcW w:w="1660" w:type="dxa"/>
            <w:gridSpan w:val="2"/>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政府采购项目来源</w:t>
            </w:r>
          </w:p>
        </w:tc>
        <w:tc>
          <w:tcPr>
            <w:tcW w:w="830" w:type="dxa"/>
            <w:vMerge w:val="restart"/>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采购物品名称</w:t>
            </w:r>
          </w:p>
        </w:tc>
        <w:tc>
          <w:tcPr>
            <w:tcW w:w="830" w:type="dxa"/>
            <w:vMerge w:val="restart"/>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政府采购目录序号</w:t>
            </w:r>
          </w:p>
        </w:tc>
        <w:tc>
          <w:tcPr>
            <w:tcW w:w="583" w:type="dxa"/>
            <w:vMerge w:val="restart"/>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计量单位</w:t>
            </w:r>
          </w:p>
        </w:tc>
        <w:tc>
          <w:tcPr>
            <w:tcW w:w="555" w:type="dxa"/>
            <w:vMerge w:val="restart"/>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数量</w:t>
            </w:r>
          </w:p>
        </w:tc>
        <w:tc>
          <w:tcPr>
            <w:tcW w:w="644" w:type="dxa"/>
            <w:vMerge w:val="restart"/>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单价</w:t>
            </w:r>
          </w:p>
        </w:tc>
        <w:tc>
          <w:tcPr>
            <w:tcW w:w="4979" w:type="dxa"/>
            <w:gridSpan w:val="6"/>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政府采购金额（当年部门预算安排资金）</w:t>
            </w:r>
          </w:p>
        </w:tc>
      </w:tr>
      <w:tr w:rsidR="001270A6" w:rsidTr="001270A6">
        <w:tc>
          <w:tcPr>
            <w:tcW w:w="830" w:type="dxa"/>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名称</w:t>
            </w:r>
          </w:p>
        </w:tc>
        <w:tc>
          <w:tcPr>
            <w:tcW w:w="830" w:type="dxa"/>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预算资金</w:t>
            </w:r>
          </w:p>
        </w:tc>
        <w:tc>
          <w:tcPr>
            <w:tcW w:w="830" w:type="dxa"/>
            <w:vMerge/>
            <w:vAlign w:val="center"/>
          </w:tcPr>
          <w:p w:rsidR="001270A6" w:rsidRDefault="001270A6" w:rsidP="001270A6">
            <w:pPr>
              <w:spacing w:line="520" w:lineRule="exact"/>
              <w:jc w:val="center"/>
              <w:rPr>
                <w:rFonts w:ascii="仿宋" w:eastAsia="仿宋" w:hAnsi="仿宋"/>
                <w:sz w:val="32"/>
                <w:szCs w:val="32"/>
              </w:rPr>
            </w:pPr>
          </w:p>
        </w:tc>
        <w:tc>
          <w:tcPr>
            <w:tcW w:w="830" w:type="dxa"/>
            <w:vMerge/>
            <w:vAlign w:val="center"/>
          </w:tcPr>
          <w:p w:rsidR="001270A6" w:rsidRDefault="001270A6" w:rsidP="001270A6">
            <w:pPr>
              <w:spacing w:line="520" w:lineRule="exact"/>
              <w:jc w:val="center"/>
              <w:rPr>
                <w:rFonts w:ascii="仿宋" w:eastAsia="仿宋" w:hAnsi="仿宋"/>
                <w:sz w:val="32"/>
                <w:szCs w:val="32"/>
              </w:rPr>
            </w:pPr>
          </w:p>
        </w:tc>
        <w:tc>
          <w:tcPr>
            <w:tcW w:w="583" w:type="dxa"/>
            <w:vMerge/>
            <w:vAlign w:val="center"/>
          </w:tcPr>
          <w:p w:rsidR="001270A6" w:rsidRDefault="001270A6" w:rsidP="001270A6">
            <w:pPr>
              <w:spacing w:line="520" w:lineRule="exact"/>
              <w:jc w:val="center"/>
              <w:rPr>
                <w:rFonts w:ascii="仿宋" w:eastAsia="仿宋" w:hAnsi="仿宋"/>
                <w:sz w:val="32"/>
                <w:szCs w:val="32"/>
              </w:rPr>
            </w:pPr>
          </w:p>
        </w:tc>
        <w:tc>
          <w:tcPr>
            <w:tcW w:w="555" w:type="dxa"/>
            <w:vMerge/>
            <w:vAlign w:val="center"/>
          </w:tcPr>
          <w:p w:rsidR="001270A6" w:rsidRDefault="001270A6" w:rsidP="001270A6">
            <w:pPr>
              <w:spacing w:line="520" w:lineRule="exact"/>
              <w:jc w:val="center"/>
              <w:rPr>
                <w:rFonts w:ascii="仿宋" w:eastAsia="仿宋" w:hAnsi="仿宋"/>
                <w:sz w:val="32"/>
                <w:szCs w:val="32"/>
              </w:rPr>
            </w:pPr>
          </w:p>
        </w:tc>
        <w:tc>
          <w:tcPr>
            <w:tcW w:w="644" w:type="dxa"/>
            <w:vMerge/>
            <w:vAlign w:val="center"/>
          </w:tcPr>
          <w:p w:rsidR="001270A6" w:rsidRDefault="001270A6" w:rsidP="001270A6">
            <w:pPr>
              <w:spacing w:line="520" w:lineRule="exact"/>
              <w:jc w:val="center"/>
              <w:rPr>
                <w:rFonts w:ascii="仿宋" w:eastAsia="仿宋" w:hAnsi="仿宋"/>
                <w:sz w:val="32"/>
                <w:szCs w:val="32"/>
              </w:rPr>
            </w:pPr>
          </w:p>
        </w:tc>
        <w:tc>
          <w:tcPr>
            <w:tcW w:w="818" w:type="dxa"/>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合计</w:t>
            </w:r>
          </w:p>
        </w:tc>
        <w:tc>
          <w:tcPr>
            <w:tcW w:w="992" w:type="dxa"/>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一般公共预算拨款</w:t>
            </w:r>
          </w:p>
        </w:tc>
        <w:tc>
          <w:tcPr>
            <w:tcW w:w="851" w:type="dxa"/>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基金预算拨款</w:t>
            </w:r>
          </w:p>
        </w:tc>
        <w:tc>
          <w:tcPr>
            <w:tcW w:w="894" w:type="dxa"/>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国有资本经营预算拨款</w:t>
            </w:r>
          </w:p>
        </w:tc>
        <w:tc>
          <w:tcPr>
            <w:tcW w:w="712" w:type="dxa"/>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财政专户拨款</w:t>
            </w:r>
          </w:p>
        </w:tc>
        <w:tc>
          <w:tcPr>
            <w:tcW w:w="712" w:type="dxa"/>
            <w:vAlign w:val="center"/>
          </w:tcPr>
          <w:p w:rsidR="001270A6" w:rsidRDefault="001270A6" w:rsidP="001270A6">
            <w:pPr>
              <w:spacing w:line="520" w:lineRule="exact"/>
              <w:jc w:val="center"/>
              <w:rPr>
                <w:rFonts w:ascii="仿宋" w:eastAsia="仿宋" w:hAnsi="仿宋"/>
                <w:sz w:val="32"/>
                <w:szCs w:val="32"/>
              </w:rPr>
            </w:pPr>
            <w:r>
              <w:rPr>
                <w:rFonts w:ascii="仿宋" w:eastAsia="仿宋" w:hAnsi="仿宋"/>
                <w:sz w:val="32"/>
                <w:szCs w:val="32"/>
              </w:rPr>
              <w:t>其他来源收入</w:t>
            </w:r>
          </w:p>
        </w:tc>
      </w:tr>
      <w:tr w:rsidR="001270A6" w:rsidTr="001270A6">
        <w:tc>
          <w:tcPr>
            <w:tcW w:w="830" w:type="dxa"/>
            <w:vAlign w:val="center"/>
          </w:tcPr>
          <w:p w:rsidR="001270A6" w:rsidRDefault="001270A6" w:rsidP="001270A6">
            <w:pPr>
              <w:spacing w:line="520" w:lineRule="exact"/>
              <w:jc w:val="center"/>
              <w:rPr>
                <w:rFonts w:ascii="仿宋" w:eastAsia="仿宋" w:hAnsi="仿宋"/>
                <w:sz w:val="32"/>
                <w:szCs w:val="32"/>
              </w:rPr>
            </w:pPr>
          </w:p>
        </w:tc>
        <w:tc>
          <w:tcPr>
            <w:tcW w:w="830" w:type="dxa"/>
            <w:vAlign w:val="center"/>
          </w:tcPr>
          <w:p w:rsidR="001270A6" w:rsidRDefault="001270A6" w:rsidP="001270A6">
            <w:pPr>
              <w:spacing w:line="520" w:lineRule="exact"/>
              <w:jc w:val="center"/>
              <w:rPr>
                <w:rFonts w:ascii="仿宋" w:eastAsia="仿宋" w:hAnsi="仿宋"/>
                <w:sz w:val="32"/>
                <w:szCs w:val="32"/>
              </w:rPr>
            </w:pPr>
          </w:p>
        </w:tc>
        <w:tc>
          <w:tcPr>
            <w:tcW w:w="830" w:type="dxa"/>
            <w:vAlign w:val="center"/>
          </w:tcPr>
          <w:p w:rsidR="001270A6" w:rsidRDefault="001270A6" w:rsidP="001270A6">
            <w:pPr>
              <w:spacing w:line="520" w:lineRule="exact"/>
              <w:jc w:val="center"/>
              <w:rPr>
                <w:rFonts w:ascii="仿宋" w:eastAsia="仿宋" w:hAnsi="仿宋"/>
                <w:sz w:val="32"/>
                <w:szCs w:val="32"/>
              </w:rPr>
            </w:pPr>
          </w:p>
        </w:tc>
        <w:tc>
          <w:tcPr>
            <w:tcW w:w="830" w:type="dxa"/>
            <w:vAlign w:val="center"/>
          </w:tcPr>
          <w:p w:rsidR="001270A6" w:rsidRDefault="001270A6" w:rsidP="001270A6">
            <w:pPr>
              <w:spacing w:line="520" w:lineRule="exact"/>
              <w:jc w:val="center"/>
              <w:rPr>
                <w:rFonts w:ascii="仿宋" w:eastAsia="仿宋" w:hAnsi="仿宋"/>
                <w:sz w:val="32"/>
                <w:szCs w:val="32"/>
              </w:rPr>
            </w:pPr>
          </w:p>
        </w:tc>
        <w:tc>
          <w:tcPr>
            <w:tcW w:w="583" w:type="dxa"/>
            <w:vAlign w:val="center"/>
          </w:tcPr>
          <w:p w:rsidR="001270A6" w:rsidRDefault="001270A6" w:rsidP="001270A6">
            <w:pPr>
              <w:spacing w:line="520" w:lineRule="exact"/>
              <w:jc w:val="center"/>
              <w:rPr>
                <w:rFonts w:ascii="仿宋" w:eastAsia="仿宋" w:hAnsi="仿宋"/>
                <w:sz w:val="32"/>
                <w:szCs w:val="32"/>
              </w:rPr>
            </w:pPr>
          </w:p>
        </w:tc>
        <w:tc>
          <w:tcPr>
            <w:tcW w:w="555" w:type="dxa"/>
            <w:vAlign w:val="center"/>
          </w:tcPr>
          <w:p w:rsidR="001270A6" w:rsidRDefault="001270A6" w:rsidP="001270A6">
            <w:pPr>
              <w:spacing w:line="520" w:lineRule="exact"/>
              <w:jc w:val="center"/>
              <w:rPr>
                <w:rFonts w:ascii="仿宋" w:eastAsia="仿宋" w:hAnsi="仿宋"/>
                <w:sz w:val="32"/>
                <w:szCs w:val="32"/>
              </w:rPr>
            </w:pPr>
          </w:p>
        </w:tc>
        <w:tc>
          <w:tcPr>
            <w:tcW w:w="644" w:type="dxa"/>
            <w:vAlign w:val="center"/>
          </w:tcPr>
          <w:p w:rsidR="001270A6" w:rsidRDefault="001270A6" w:rsidP="001270A6">
            <w:pPr>
              <w:spacing w:line="520" w:lineRule="exact"/>
              <w:jc w:val="center"/>
              <w:rPr>
                <w:rFonts w:ascii="仿宋" w:eastAsia="仿宋" w:hAnsi="仿宋"/>
                <w:sz w:val="32"/>
                <w:szCs w:val="32"/>
              </w:rPr>
            </w:pPr>
          </w:p>
        </w:tc>
        <w:tc>
          <w:tcPr>
            <w:tcW w:w="818" w:type="dxa"/>
            <w:vAlign w:val="center"/>
          </w:tcPr>
          <w:p w:rsidR="001270A6" w:rsidRDefault="001270A6" w:rsidP="001270A6">
            <w:pPr>
              <w:spacing w:line="520" w:lineRule="exact"/>
              <w:jc w:val="center"/>
              <w:rPr>
                <w:rFonts w:ascii="仿宋" w:eastAsia="仿宋" w:hAnsi="仿宋"/>
                <w:sz w:val="32"/>
                <w:szCs w:val="32"/>
              </w:rPr>
            </w:pPr>
          </w:p>
        </w:tc>
        <w:tc>
          <w:tcPr>
            <w:tcW w:w="992" w:type="dxa"/>
            <w:vAlign w:val="center"/>
          </w:tcPr>
          <w:p w:rsidR="001270A6" w:rsidRDefault="001270A6" w:rsidP="001270A6">
            <w:pPr>
              <w:spacing w:line="520" w:lineRule="exact"/>
              <w:jc w:val="center"/>
              <w:rPr>
                <w:rFonts w:ascii="仿宋" w:eastAsia="仿宋" w:hAnsi="仿宋"/>
                <w:sz w:val="32"/>
                <w:szCs w:val="32"/>
              </w:rPr>
            </w:pPr>
          </w:p>
        </w:tc>
        <w:tc>
          <w:tcPr>
            <w:tcW w:w="851" w:type="dxa"/>
            <w:vAlign w:val="center"/>
          </w:tcPr>
          <w:p w:rsidR="001270A6" w:rsidRDefault="001270A6" w:rsidP="001270A6">
            <w:pPr>
              <w:spacing w:line="520" w:lineRule="exact"/>
              <w:jc w:val="center"/>
              <w:rPr>
                <w:rFonts w:ascii="仿宋" w:eastAsia="仿宋" w:hAnsi="仿宋"/>
                <w:sz w:val="32"/>
                <w:szCs w:val="32"/>
              </w:rPr>
            </w:pPr>
          </w:p>
        </w:tc>
        <w:tc>
          <w:tcPr>
            <w:tcW w:w="894" w:type="dxa"/>
            <w:vAlign w:val="center"/>
          </w:tcPr>
          <w:p w:rsidR="001270A6" w:rsidRDefault="001270A6" w:rsidP="001270A6">
            <w:pPr>
              <w:spacing w:line="520" w:lineRule="exact"/>
              <w:jc w:val="center"/>
              <w:rPr>
                <w:rFonts w:ascii="仿宋" w:eastAsia="仿宋" w:hAnsi="仿宋"/>
                <w:sz w:val="32"/>
                <w:szCs w:val="32"/>
              </w:rPr>
            </w:pPr>
          </w:p>
        </w:tc>
        <w:tc>
          <w:tcPr>
            <w:tcW w:w="712" w:type="dxa"/>
            <w:vAlign w:val="center"/>
          </w:tcPr>
          <w:p w:rsidR="001270A6" w:rsidRDefault="001270A6" w:rsidP="001270A6">
            <w:pPr>
              <w:spacing w:line="520" w:lineRule="exact"/>
              <w:jc w:val="center"/>
              <w:rPr>
                <w:rFonts w:ascii="仿宋" w:eastAsia="仿宋" w:hAnsi="仿宋"/>
                <w:sz w:val="32"/>
                <w:szCs w:val="32"/>
              </w:rPr>
            </w:pPr>
          </w:p>
        </w:tc>
        <w:tc>
          <w:tcPr>
            <w:tcW w:w="712" w:type="dxa"/>
            <w:vAlign w:val="center"/>
          </w:tcPr>
          <w:p w:rsidR="001270A6" w:rsidRDefault="001270A6" w:rsidP="001270A6">
            <w:pPr>
              <w:spacing w:line="520" w:lineRule="exact"/>
              <w:jc w:val="center"/>
              <w:rPr>
                <w:rFonts w:ascii="仿宋" w:eastAsia="仿宋" w:hAnsi="仿宋"/>
                <w:sz w:val="32"/>
                <w:szCs w:val="32"/>
              </w:rPr>
            </w:pPr>
          </w:p>
        </w:tc>
      </w:tr>
    </w:tbl>
    <w:p w:rsidR="002327F6" w:rsidRPr="002327F6" w:rsidRDefault="002327F6" w:rsidP="002327F6">
      <w:pPr>
        <w:spacing w:line="520" w:lineRule="exact"/>
        <w:ind w:firstLineChars="150" w:firstLine="480"/>
        <w:rPr>
          <w:rFonts w:ascii="黑体" w:eastAsia="黑体" w:hAnsi="黑体"/>
          <w:sz w:val="32"/>
          <w:szCs w:val="32"/>
        </w:rPr>
      </w:pPr>
      <w:r w:rsidRPr="002327F6">
        <w:rPr>
          <w:rFonts w:ascii="黑体" w:eastAsia="黑体" w:hAnsi="黑体" w:hint="eastAsia"/>
          <w:sz w:val="32"/>
          <w:szCs w:val="32"/>
        </w:rPr>
        <w:t>七、国有资产信息情况</w:t>
      </w:r>
    </w:p>
    <w:p w:rsidR="002327F6" w:rsidRDefault="0078437A" w:rsidP="002327F6">
      <w:pPr>
        <w:spacing w:line="520" w:lineRule="exact"/>
        <w:ind w:firstLineChars="400" w:firstLine="1280"/>
        <w:rPr>
          <w:rFonts w:ascii="仿宋" w:eastAsia="仿宋" w:hAnsi="仿宋"/>
          <w:sz w:val="32"/>
          <w:szCs w:val="32"/>
        </w:rPr>
      </w:pPr>
      <w:r>
        <w:rPr>
          <w:rFonts w:ascii="仿宋" w:eastAsia="仿宋" w:hAnsi="仿宋"/>
          <w:sz w:val="32"/>
          <w:szCs w:val="32"/>
        </w:rPr>
        <w:t>我单位</w:t>
      </w:r>
      <w:r>
        <w:rPr>
          <w:rFonts w:ascii="仿宋" w:eastAsia="仿宋" w:hAnsi="仿宋" w:hint="eastAsia"/>
          <w:sz w:val="32"/>
          <w:szCs w:val="32"/>
        </w:rPr>
        <w:t>2020年末固定资产总额为645.73万元。</w:t>
      </w:r>
    </w:p>
    <w:p w:rsidR="0078437A" w:rsidRPr="0078437A" w:rsidRDefault="0078437A" w:rsidP="0078437A">
      <w:pPr>
        <w:spacing w:line="520" w:lineRule="exact"/>
        <w:ind w:firstLineChars="400" w:firstLine="1280"/>
        <w:jc w:val="center"/>
        <w:rPr>
          <w:rFonts w:asciiTheme="majorEastAsia" w:eastAsiaTheme="majorEastAsia" w:hAnsiTheme="majorEastAsia"/>
          <w:sz w:val="32"/>
          <w:szCs w:val="32"/>
        </w:rPr>
      </w:pPr>
      <w:r w:rsidRPr="0078437A">
        <w:rPr>
          <w:rFonts w:asciiTheme="majorEastAsia" w:eastAsiaTheme="majorEastAsia" w:hAnsiTheme="majorEastAsia" w:hint="eastAsia"/>
          <w:sz w:val="32"/>
          <w:szCs w:val="32"/>
        </w:rPr>
        <w:t>固定资产情况表</w:t>
      </w:r>
    </w:p>
    <w:tbl>
      <w:tblPr>
        <w:tblStyle w:val="a8"/>
        <w:tblW w:w="0" w:type="auto"/>
        <w:tblLook w:val="04A0"/>
      </w:tblPr>
      <w:tblGrid>
        <w:gridCol w:w="3360"/>
        <w:gridCol w:w="3360"/>
        <w:gridCol w:w="3361"/>
      </w:tblGrid>
      <w:tr w:rsidR="0078437A" w:rsidTr="0078437A">
        <w:tc>
          <w:tcPr>
            <w:tcW w:w="3360"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sz w:val="32"/>
                <w:szCs w:val="32"/>
              </w:rPr>
              <w:t>项目</w:t>
            </w:r>
          </w:p>
        </w:tc>
        <w:tc>
          <w:tcPr>
            <w:tcW w:w="3360"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sz w:val="32"/>
                <w:szCs w:val="32"/>
              </w:rPr>
              <w:t>数量</w:t>
            </w:r>
          </w:p>
        </w:tc>
        <w:tc>
          <w:tcPr>
            <w:tcW w:w="3361"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sz w:val="32"/>
                <w:szCs w:val="32"/>
              </w:rPr>
              <w:t>价值（万元）</w:t>
            </w:r>
          </w:p>
        </w:tc>
      </w:tr>
      <w:tr w:rsidR="0078437A" w:rsidTr="0078437A">
        <w:tc>
          <w:tcPr>
            <w:tcW w:w="3360" w:type="dxa"/>
            <w:vAlign w:val="center"/>
          </w:tcPr>
          <w:p w:rsidR="0078437A" w:rsidRDefault="0078437A" w:rsidP="0078437A">
            <w:pPr>
              <w:pStyle w:val="TableParagraph"/>
              <w:kinsoku w:val="0"/>
              <w:overflowPunct w:val="0"/>
              <w:spacing w:before="106"/>
              <w:ind w:left="103"/>
              <w:jc w:val="center"/>
            </w:pPr>
            <w:r>
              <w:rPr>
                <w:rFonts w:ascii="宋体" w:eastAsia="宋体" w:cs="宋体" w:hint="eastAsia"/>
                <w:b/>
                <w:bCs/>
                <w:spacing w:val="2"/>
                <w:sz w:val="32"/>
                <w:szCs w:val="32"/>
              </w:rPr>
              <w:t>固定资产总额</w:t>
            </w:r>
          </w:p>
        </w:tc>
        <w:tc>
          <w:tcPr>
            <w:tcW w:w="3360"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sz w:val="32"/>
                <w:szCs w:val="32"/>
              </w:rPr>
              <w:t>--</w:t>
            </w:r>
          </w:p>
        </w:tc>
        <w:tc>
          <w:tcPr>
            <w:tcW w:w="3361"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hint="eastAsia"/>
                <w:sz w:val="32"/>
                <w:szCs w:val="32"/>
              </w:rPr>
              <w:t>645.73</w:t>
            </w:r>
          </w:p>
        </w:tc>
      </w:tr>
      <w:tr w:rsidR="0078437A" w:rsidTr="0078437A">
        <w:tc>
          <w:tcPr>
            <w:tcW w:w="3360" w:type="dxa"/>
            <w:vAlign w:val="center"/>
          </w:tcPr>
          <w:p w:rsidR="0078437A" w:rsidRDefault="0078437A" w:rsidP="0078437A">
            <w:pPr>
              <w:pStyle w:val="TableParagraph"/>
              <w:kinsoku w:val="0"/>
              <w:overflowPunct w:val="0"/>
              <w:spacing w:before="108"/>
              <w:ind w:left="103"/>
              <w:jc w:val="center"/>
            </w:pPr>
            <w:r>
              <w:rPr>
                <w:rFonts w:ascii="宋体" w:eastAsia="宋体" w:cs="宋体"/>
                <w:sz w:val="32"/>
                <w:szCs w:val="32"/>
              </w:rPr>
              <w:t>1</w:t>
            </w:r>
            <w:r>
              <w:rPr>
                <w:rFonts w:ascii="宋体" w:eastAsia="宋体" w:cs="宋体" w:hint="eastAsia"/>
                <w:sz w:val="32"/>
                <w:szCs w:val="32"/>
              </w:rPr>
              <w:t>、房屋（平方米）</w:t>
            </w:r>
          </w:p>
        </w:tc>
        <w:tc>
          <w:tcPr>
            <w:tcW w:w="3360"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hint="eastAsia"/>
                <w:sz w:val="32"/>
                <w:szCs w:val="32"/>
              </w:rPr>
              <w:t>0</w:t>
            </w:r>
          </w:p>
        </w:tc>
        <w:tc>
          <w:tcPr>
            <w:tcW w:w="3361"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hint="eastAsia"/>
                <w:sz w:val="32"/>
                <w:szCs w:val="32"/>
              </w:rPr>
              <w:t>0</w:t>
            </w:r>
          </w:p>
        </w:tc>
      </w:tr>
      <w:tr w:rsidR="0078437A" w:rsidTr="0078437A">
        <w:tc>
          <w:tcPr>
            <w:tcW w:w="3360" w:type="dxa"/>
            <w:vAlign w:val="center"/>
          </w:tcPr>
          <w:p w:rsidR="0078437A" w:rsidRDefault="0078437A" w:rsidP="0078437A">
            <w:pPr>
              <w:pStyle w:val="TableParagraph"/>
              <w:kinsoku w:val="0"/>
              <w:overflowPunct w:val="0"/>
              <w:spacing w:before="106"/>
              <w:ind w:left="103"/>
              <w:jc w:val="center"/>
            </w:pPr>
            <w:r>
              <w:rPr>
                <w:rFonts w:ascii="宋体" w:eastAsia="宋体" w:cs="宋体"/>
                <w:sz w:val="32"/>
                <w:szCs w:val="32"/>
              </w:rPr>
              <w:t>2</w:t>
            </w:r>
            <w:r>
              <w:rPr>
                <w:rFonts w:ascii="宋体" w:eastAsia="宋体" w:cs="宋体" w:hint="eastAsia"/>
                <w:sz w:val="32"/>
                <w:szCs w:val="32"/>
              </w:rPr>
              <w:t>、车辆（台、辆）</w:t>
            </w:r>
          </w:p>
        </w:tc>
        <w:tc>
          <w:tcPr>
            <w:tcW w:w="3360"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hint="eastAsia"/>
                <w:sz w:val="32"/>
                <w:szCs w:val="32"/>
              </w:rPr>
              <w:t>14</w:t>
            </w:r>
          </w:p>
        </w:tc>
        <w:tc>
          <w:tcPr>
            <w:tcW w:w="3361"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hint="eastAsia"/>
                <w:sz w:val="32"/>
                <w:szCs w:val="32"/>
              </w:rPr>
              <w:t>175.78</w:t>
            </w:r>
          </w:p>
        </w:tc>
      </w:tr>
      <w:tr w:rsidR="0078437A" w:rsidTr="0078437A">
        <w:tc>
          <w:tcPr>
            <w:tcW w:w="3360" w:type="dxa"/>
            <w:vAlign w:val="center"/>
          </w:tcPr>
          <w:p w:rsidR="0078437A" w:rsidRDefault="0078437A" w:rsidP="0078437A">
            <w:pPr>
              <w:pStyle w:val="TableParagraph"/>
              <w:kinsoku w:val="0"/>
              <w:overflowPunct w:val="0"/>
              <w:spacing w:before="106"/>
              <w:ind w:left="103"/>
              <w:jc w:val="center"/>
            </w:pPr>
            <w:r>
              <w:rPr>
                <w:rFonts w:ascii="宋体" w:eastAsia="宋体" w:cs="宋体"/>
                <w:sz w:val="32"/>
                <w:szCs w:val="32"/>
              </w:rPr>
              <w:t>3</w:t>
            </w:r>
            <w:r>
              <w:rPr>
                <w:rFonts w:ascii="宋体" w:eastAsia="宋体" w:cs="宋体" w:hint="eastAsia"/>
                <w:sz w:val="32"/>
                <w:szCs w:val="32"/>
              </w:rPr>
              <w:t>、单价在</w:t>
            </w:r>
            <w:r>
              <w:rPr>
                <w:rFonts w:ascii="宋体" w:eastAsia="宋体" w:cs="宋体"/>
                <w:spacing w:val="-83"/>
                <w:sz w:val="32"/>
                <w:szCs w:val="32"/>
              </w:rPr>
              <w:t xml:space="preserve"> </w:t>
            </w:r>
            <w:r>
              <w:rPr>
                <w:rFonts w:ascii="宋体" w:eastAsia="宋体" w:cs="宋体"/>
                <w:sz w:val="32"/>
                <w:szCs w:val="32"/>
              </w:rPr>
              <w:t>20</w:t>
            </w:r>
            <w:r>
              <w:rPr>
                <w:rFonts w:ascii="宋体" w:eastAsia="宋体" w:cs="宋体"/>
                <w:spacing w:val="-82"/>
                <w:sz w:val="32"/>
                <w:szCs w:val="32"/>
              </w:rPr>
              <w:t xml:space="preserve"> </w:t>
            </w:r>
            <w:r>
              <w:rPr>
                <w:rFonts w:ascii="宋体" w:eastAsia="宋体" w:cs="宋体" w:hint="eastAsia"/>
                <w:sz w:val="32"/>
                <w:szCs w:val="32"/>
              </w:rPr>
              <w:t>万元以上</w:t>
            </w:r>
          </w:p>
        </w:tc>
        <w:tc>
          <w:tcPr>
            <w:tcW w:w="3360"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hint="eastAsia"/>
                <w:sz w:val="32"/>
                <w:szCs w:val="32"/>
              </w:rPr>
              <w:t>0</w:t>
            </w:r>
          </w:p>
        </w:tc>
        <w:tc>
          <w:tcPr>
            <w:tcW w:w="3361"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hint="eastAsia"/>
                <w:sz w:val="32"/>
                <w:szCs w:val="32"/>
              </w:rPr>
              <w:t>0</w:t>
            </w:r>
          </w:p>
        </w:tc>
      </w:tr>
      <w:tr w:rsidR="0078437A" w:rsidTr="0078437A">
        <w:tc>
          <w:tcPr>
            <w:tcW w:w="3360" w:type="dxa"/>
            <w:vAlign w:val="center"/>
          </w:tcPr>
          <w:p w:rsidR="0078437A" w:rsidRDefault="0078437A" w:rsidP="0078437A">
            <w:pPr>
              <w:pStyle w:val="TableParagraph"/>
              <w:kinsoku w:val="0"/>
              <w:overflowPunct w:val="0"/>
              <w:spacing w:before="106"/>
              <w:ind w:left="103"/>
              <w:jc w:val="center"/>
            </w:pPr>
            <w:r>
              <w:rPr>
                <w:rFonts w:ascii="宋体" w:eastAsia="宋体" w:cs="宋体"/>
                <w:sz w:val="32"/>
                <w:szCs w:val="32"/>
              </w:rPr>
              <w:t>4</w:t>
            </w:r>
            <w:r>
              <w:rPr>
                <w:rFonts w:ascii="宋体" w:eastAsia="宋体" w:cs="宋体" w:hint="eastAsia"/>
                <w:sz w:val="32"/>
                <w:szCs w:val="32"/>
              </w:rPr>
              <w:t>、其他固定资产</w:t>
            </w:r>
          </w:p>
        </w:tc>
        <w:tc>
          <w:tcPr>
            <w:tcW w:w="3360"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sz w:val="32"/>
                <w:szCs w:val="32"/>
              </w:rPr>
              <w:t>--</w:t>
            </w:r>
          </w:p>
        </w:tc>
        <w:tc>
          <w:tcPr>
            <w:tcW w:w="3361" w:type="dxa"/>
            <w:vAlign w:val="center"/>
          </w:tcPr>
          <w:p w:rsidR="0078437A" w:rsidRDefault="0078437A" w:rsidP="0078437A">
            <w:pPr>
              <w:spacing w:line="520" w:lineRule="exact"/>
              <w:jc w:val="center"/>
              <w:rPr>
                <w:rFonts w:ascii="仿宋" w:eastAsia="仿宋" w:hAnsi="仿宋"/>
                <w:sz w:val="32"/>
                <w:szCs w:val="32"/>
              </w:rPr>
            </w:pPr>
            <w:r>
              <w:rPr>
                <w:rFonts w:ascii="仿宋" w:eastAsia="仿宋" w:hAnsi="仿宋" w:hint="eastAsia"/>
                <w:sz w:val="32"/>
                <w:szCs w:val="32"/>
              </w:rPr>
              <w:t>469.95</w:t>
            </w:r>
          </w:p>
        </w:tc>
      </w:tr>
    </w:tbl>
    <w:p w:rsidR="0078437A" w:rsidRDefault="0078437A" w:rsidP="002327F6">
      <w:pPr>
        <w:spacing w:line="520" w:lineRule="exact"/>
        <w:ind w:firstLineChars="400" w:firstLine="1280"/>
        <w:rPr>
          <w:rFonts w:ascii="仿宋" w:eastAsia="仿宋" w:hAnsi="仿宋"/>
          <w:sz w:val="32"/>
          <w:szCs w:val="32"/>
        </w:rPr>
      </w:pPr>
    </w:p>
    <w:p w:rsidR="002327F6" w:rsidRPr="002327F6" w:rsidRDefault="002327F6" w:rsidP="002327F6">
      <w:pPr>
        <w:ind w:firstLineChars="196" w:firstLine="627"/>
        <w:rPr>
          <w:rFonts w:ascii="黑体" w:eastAsia="黑体" w:hAnsi="黑体" w:cs="仿宋_GB2312"/>
          <w:sz w:val="32"/>
          <w:szCs w:val="32"/>
        </w:rPr>
      </w:pPr>
      <w:r w:rsidRPr="002327F6">
        <w:rPr>
          <w:rFonts w:ascii="黑体" w:eastAsia="黑体" w:hAnsi="黑体" w:cs="仿宋_GB2312" w:hint="eastAsia"/>
          <w:sz w:val="32"/>
          <w:szCs w:val="32"/>
        </w:rPr>
        <w:lastRenderedPageBreak/>
        <w:t>八、专业名词解释</w:t>
      </w:r>
    </w:p>
    <w:p w:rsidR="002327F6" w:rsidRPr="0095551D" w:rsidRDefault="002327F6" w:rsidP="0095551D">
      <w:pPr>
        <w:ind w:firstLineChars="196" w:firstLine="627"/>
        <w:rPr>
          <w:rFonts w:ascii="仿宋" w:eastAsia="仿宋" w:hAnsi="仿宋"/>
          <w:sz w:val="32"/>
          <w:szCs w:val="32"/>
        </w:rPr>
      </w:pPr>
      <w:r w:rsidRPr="0095551D">
        <w:rPr>
          <w:rFonts w:ascii="仿宋" w:eastAsia="仿宋" w:hAnsi="仿宋"/>
          <w:bCs/>
          <w:sz w:val="32"/>
          <w:szCs w:val="32"/>
        </w:rPr>
        <w:t>1</w:t>
      </w:r>
      <w:r w:rsidRPr="0095551D">
        <w:rPr>
          <w:rFonts w:ascii="仿宋" w:eastAsia="仿宋" w:hAnsi="仿宋" w:hint="eastAsia"/>
          <w:bCs/>
          <w:sz w:val="32"/>
          <w:szCs w:val="32"/>
        </w:rPr>
        <w:t>、一般公共预算财政拨款收入：</w:t>
      </w:r>
      <w:r w:rsidRPr="0095551D">
        <w:rPr>
          <w:rFonts w:ascii="仿宋" w:eastAsia="仿宋" w:hAnsi="仿宋" w:hint="eastAsia"/>
          <w:sz w:val="32"/>
          <w:szCs w:val="32"/>
        </w:rPr>
        <w:t>县级财政当年拨付的资金。</w:t>
      </w:r>
    </w:p>
    <w:p w:rsidR="002327F6" w:rsidRPr="0095551D" w:rsidRDefault="002327F6" w:rsidP="0095551D">
      <w:pPr>
        <w:pStyle w:val="a4"/>
        <w:ind w:firstLineChars="180" w:firstLine="576"/>
        <w:rPr>
          <w:rFonts w:ascii="仿宋" w:eastAsia="仿宋" w:hAnsi="仿宋" w:cs="仿宋_GB2312"/>
          <w:sz w:val="32"/>
          <w:szCs w:val="32"/>
        </w:rPr>
      </w:pPr>
      <w:r w:rsidRPr="0095551D">
        <w:rPr>
          <w:rStyle w:val="a5"/>
          <w:rFonts w:ascii="仿宋" w:eastAsia="仿宋" w:hAnsi="仿宋" w:cs="仿宋_GB2312"/>
          <w:b w:val="0"/>
          <w:sz w:val="32"/>
          <w:szCs w:val="32"/>
          <w:shd w:val="clear" w:color="auto" w:fill="FFFFFF"/>
        </w:rPr>
        <w:t>2</w:t>
      </w:r>
      <w:r w:rsidRPr="0095551D">
        <w:rPr>
          <w:rStyle w:val="a5"/>
          <w:rFonts w:ascii="仿宋" w:eastAsia="仿宋" w:hAnsi="仿宋" w:cs="仿宋_GB2312" w:hint="eastAsia"/>
          <w:b w:val="0"/>
          <w:sz w:val="32"/>
          <w:szCs w:val="32"/>
          <w:shd w:val="clear" w:color="auto" w:fill="FFFFFF"/>
        </w:rPr>
        <w:t>、其他收入：</w:t>
      </w:r>
      <w:r w:rsidRPr="0095551D">
        <w:rPr>
          <w:rFonts w:ascii="仿宋" w:eastAsia="仿宋" w:hAnsi="仿宋" w:cs="仿宋_GB2312" w:hint="eastAsia"/>
          <w:sz w:val="32"/>
          <w:szCs w:val="32"/>
          <w:shd w:val="clear" w:color="auto" w:fill="FFFFFF"/>
        </w:rPr>
        <w:t>指除上述财政拨款收入以外的收入。主要是存款利息收入。</w:t>
      </w:r>
    </w:p>
    <w:p w:rsidR="002327F6" w:rsidRPr="0095551D" w:rsidRDefault="002327F6" w:rsidP="0095551D">
      <w:pPr>
        <w:pStyle w:val="a4"/>
        <w:ind w:firstLineChars="180" w:firstLine="576"/>
        <w:rPr>
          <w:rFonts w:ascii="仿宋" w:eastAsia="仿宋" w:hAnsi="仿宋"/>
          <w:sz w:val="32"/>
          <w:szCs w:val="32"/>
        </w:rPr>
      </w:pPr>
      <w:r w:rsidRPr="0095551D">
        <w:rPr>
          <w:rStyle w:val="a5"/>
          <w:rFonts w:ascii="仿宋" w:eastAsia="仿宋" w:hAnsi="仿宋" w:cs="仿宋_GB2312"/>
          <w:b w:val="0"/>
          <w:color w:val="000000"/>
          <w:sz w:val="32"/>
          <w:szCs w:val="32"/>
          <w:shd w:val="clear" w:color="auto" w:fill="FFFFFF"/>
        </w:rPr>
        <w:t>3</w:t>
      </w:r>
      <w:r w:rsidRPr="0095551D">
        <w:rPr>
          <w:rFonts w:ascii="仿宋" w:eastAsia="仿宋" w:hAnsi="仿宋" w:hint="eastAsia"/>
          <w:bCs/>
          <w:sz w:val="32"/>
          <w:szCs w:val="32"/>
        </w:rPr>
        <w:t>、基本支出：</w:t>
      </w:r>
      <w:r w:rsidRPr="0095551D">
        <w:rPr>
          <w:rFonts w:ascii="仿宋" w:eastAsia="仿宋" w:hAnsi="仿宋" w:hint="eastAsia"/>
          <w:sz w:val="32"/>
          <w:szCs w:val="32"/>
        </w:rPr>
        <w:t>指为保障机构正常运转、完成日常工作任务而发生的人员支出和公用支出。</w:t>
      </w:r>
    </w:p>
    <w:p w:rsidR="002327F6" w:rsidRPr="0095551D" w:rsidRDefault="002327F6" w:rsidP="002327F6">
      <w:pPr>
        <w:pStyle w:val="a4"/>
        <w:rPr>
          <w:rFonts w:ascii="仿宋" w:eastAsia="仿宋" w:hAnsi="仿宋"/>
          <w:sz w:val="32"/>
          <w:szCs w:val="32"/>
        </w:rPr>
      </w:pPr>
      <w:r w:rsidRPr="0095551D">
        <w:rPr>
          <w:rFonts w:ascii="仿宋" w:eastAsia="仿宋" w:hAnsi="仿宋"/>
          <w:bCs/>
          <w:sz w:val="32"/>
          <w:szCs w:val="32"/>
        </w:rPr>
        <w:t xml:space="preserve">    4</w:t>
      </w:r>
      <w:r w:rsidRPr="0095551D">
        <w:rPr>
          <w:rFonts w:ascii="仿宋" w:eastAsia="仿宋" w:hAnsi="仿宋" w:hint="eastAsia"/>
          <w:bCs/>
          <w:sz w:val="32"/>
          <w:szCs w:val="32"/>
        </w:rPr>
        <w:t>、项目支出</w:t>
      </w:r>
      <w:r w:rsidRPr="0095551D">
        <w:rPr>
          <w:rFonts w:ascii="仿宋" w:eastAsia="仿宋" w:hAnsi="仿宋" w:hint="eastAsia"/>
          <w:sz w:val="32"/>
          <w:szCs w:val="32"/>
        </w:rPr>
        <w:t>：指在基本支出之外为完成特定行政任务和事业发展目标所发生的支出。</w:t>
      </w:r>
    </w:p>
    <w:p w:rsidR="002327F6" w:rsidRPr="0095551D" w:rsidRDefault="002327F6" w:rsidP="0095551D">
      <w:pPr>
        <w:pStyle w:val="a4"/>
        <w:ind w:firstLineChars="200" w:firstLine="640"/>
        <w:rPr>
          <w:rFonts w:ascii="仿宋" w:eastAsia="仿宋" w:hAnsi="仿宋"/>
          <w:sz w:val="32"/>
          <w:szCs w:val="32"/>
        </w:rPr>
      </w:pPr>
      <w:r w:rsidRPr="0095551D">
        <w:rPr>
          <w:rFonts w:ascii="仿宋" w:eastAsia="仿宋" w:hAnsi="仿宋"/>
          <w:bCs/>
          <w:sz w:val="32"/>
          <w:szCs w:val="32"/>
        </w:rPr>
        <w:t>5</w:t>
      </w:r>
      <w:r w:rsidRPr="0095551D">
        <w:rPr>
          <w:rFonts w:ascii="仿宋" w:eastAsia="仿宋" w:hAnsi="仿宋" w:hint="eastAsia"/>
          <w:bCs/>
          <w:sz w:val="32"/>
          <w:szCs w:val="32"/>
        </w:rPr>
        <w:t>、“三公”经费：</w:t>
      </w:r>
      <w:r w:rsidRPr="0095551D">
        <w:rPr>
          <w:rFonts w:ascii="仿宋" w:eastAsia="仿宋" w:hAnsi="仿宋" w:hint="eastAsia"/>
          <w:sz w:val="32"/>
          <w:szCs w:val="32"/>
        </w:rPr>
        <w:t>是指单位用财政拨款安排的因公出国（境）费、公务用车购置及运行费和公务接待费。其中，因公出国（境）</w:t>
      </w:r>
      <w:proofErr w:type="gramStart"/>
      <w:r w:rsidRPr="0095551D">
        <w:rPr>
          <w:rFonts w:ascii="仿宋" w:eastAsia="仿宋" w:hAnsi="仿宋" w:hint="eastAsia"/>
          <w:sz w:val="32"/>
          <w:szCs w:val="32"/>
        </w:rPr>
        <w:t>费反映</w:t>
      </w:r>
      <w:proofErr w:type="gramEnd"/>
      <w:r w:rsidRPr="0095551D">
        <w:rPr>
          <w:rFonts w:ascii="仿宋" w:eastAsia="仿宋" w:hAnsi="仿宋" w:hint="eastAsia"/>
          <w:sz w:val="32"/>
          <w:szCs w:val="32"/>
        </w:rPr>
        <w:t>单位公务出国（境）的国际旅费、国外城市间交通费、住宿费、伙食费、培训费、公杂费等支出；公务用车购置及运行</w:t>
      </w:r>
      <w:proofErr w:type="gramStart"/>
      <w:r w:rsidRPr="0095551D">
        <w:rPr>
          <w:rFonts w:ascii="仿宋" w:eastAsia="仿宋" w:hAnsi="仿宋" w:hint="eastAsia"/>
          <w:sz w:val="32"/>
          <w:szCs w:val="32"/>
        </w:rPr>
        <w:t>费反映</w:t>
      </w:r>
      <w:proofErr w:type="gramEnd"/>
      <w:r w:rsidRPr="0095551D">
        <w:rPr>
          <w:rFonts w:ascii="仿宋" w:eastAsia="仿宋" w:hAnsi="仿宋" w:hint="eastAsia"/>
          <w:sz w:val="32"/>
          <w:szCs w:val="32"/>
        </w:rPr>
        <w:t>单位公务用车车辆购置支出（</w:t>
      </w:r>
      <w:proofErr w:type="gramStart"/>
      <w:r w:rsidRPr="0095551D">
        <w:rPr>
          <w:rFonts w:ascii="仿宋" w:eastAsia="仿宋" w:hAnsi="仿宋" w:hint="eastAsia"/>
          <w:sz w:val="32"/>
          <w:szCs w:val="32"/>
        </w:rPr>
        <w:t>含车辆</w:t>
      </w:r>
      <w:proofErr w:type="gramEnd"/>
      <w:r w:rsidRPr="0095551D">
        <w:rPr>
          <w:rFonts w:ascii="仿宋" w:eastAsia="仿宋" w:hAnsi="仿宋" w:hint="eastAsia"/>
          <w:sz w:val="32"/>
          <w:szCs w:val="32"/>
        </w:rPr>
        <w:t>购置税）及租用费、燃料费、维修费、过路过桥费、保险费、安全奖励费用等支出；公务接待</w:t>
      </w:r>
      <w:proofErr w:type="gramStart"/>
      <w:r w:rsidRPr="0095551D">
        <w:rPr>
          <w:rFonts w:ascii="仿宋" w:eastAsia="仿宋" w:hAnsi="仿宋" w:hint="eastAsia"/>
          <w:sz w:val="32"/>
          <w:szCs w:val="32"/>
        </w:rPr>
        <w:t>费反映</w:t>
      </w:r>
      <w:proofErr w:type="gramEnd"/>
      <w:r w:rsidRPr="0095551D">
        <w:rPr>
          <w:rFonts w:ascii="仿宋" w:eastAsia="仿宋" w:hAnsi="仿宋" w:hint="eastAsia"/>
          <w:sz w:val="32"/>
          <w:szCs w:val="32"/>
        </w:rPr>
        <w:t>单位按规定开支的各类公务接待（含外宾接待）支出。</w:t>
      </w:r>
    </w:p>
    <w:p w:rsidR="002327F6" w:rsidRPr="0095551D" w:rsidRDefault="002327F6" w:rsidP="0095551D">
      <w:pPr>
        <w:pStyle w:val="a4"/>
        <w:ind w:firstLineChars="200" w:firstLine="640"/>
        <w:rPr>
          <w:rFonts w:ascii="仿宋" w:eastAsia="仿宋" w:hAnsi="仿宋"/>
          <w:sz w:val="32"/>
          <w:szCs w:val="32"/>
        </w:rPr>
      </w:pPr>
      <w:r w:rsidRPr="0095551D">
        <w:rPr>
          <w:rFonts w:ascii="仿宋" w:eastAsia="仿宋" w:hAnsi="仿宋"/>
          <w:bCs/>
          <w:sz w:val="32"/>
          <w:szCs w:val="32"/>
        </w:rPr>
        <w:t>6</w:t>
      </w:r>
      <w:r w:rsidRPr="0095551D">
        <w:rPr>
          <w:rFonts w:ascii="仿宋" w:eastAsia="仿宋" w:hAnsi="仿宋" w:hint="eastAsia"/>
          <w:bCs/>
          <w:sz w:val="32"/>
          <w:szCs w:val="32"/>
        </w:rPr>
        <w:t>、机关运行经费：</w:t>
      </w:r>
      <w:r w:rsidRPr="0095551D">
        <w:rPr>
          <w:rFonts w:ascii="仿宋" w:eastAsia="仿宋" w:hAnsi="仿宋" w:hint="eastAsia"/>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F6D19" w:rsidRDefault="00FF6D19" w:rsidP="002327F6">
      <w:pPr>
        <w:rPr>
          <w:rFonts w:ascii="黑体" w:eastAsia="黑体" w:hAnsi="黑体" w:cs="黑体"/>
          <w:sz w:val="32"/>
          <w:szCs w:val="32"/>
        </w:rPr>
      </w:pPr>
    </w:p>
    <w:p w:rsidR="002327F6" w:rsidRPr="0095551D" w:rsidRDefault="002327F6" w:rsidP="002327F6">
      <w:pPr>
        <w:rPr>
          <w:rFonts w:ascii="黑体" w:eastAsia="黑体" w:hAnsi="黑体" w:cs="黑体"/>
          <w:sz w:val="32"/>
          <w:szCs w:val="32"/>
        </w:rPr>
      </w:pPr>
      <w:r w:rsidRPr="0095551D">
        <w:rPr>
          <w:rFonts w:ascii="黑体" w:eastAsia="黑体" w:hAnsi="黑体" w:cs="黑体" w:hint="eastAsia"/>
          <w:sz w:val="32"/>
          <w:szCs w:val="32"/>
        </w:rPr>
        <w:lastRenderedPageBreak/>
        <w:t xml:space="preserve"> 九、其他需要说明的事项</w:t>
      </w:r>
    </w:p>
    <w:p w:rsidR="002327F6" w:rsidRPr="0095551D" w:rsidRDefault="002327F6" w:rsidP="002327F6">
      <w:pPr>
        <w:spacing w:line="520" w:lineRule="exact"/>
        <w:ind w:firstLineChars="200" w:firstLine="640"/>
        <w:rPr>
          <w:rFonts w:ascii="仿宋" w:eastAsia="仿宋" w:hAnsi="仿宋"/>
          <w:sz w:val="32"/>
          <w:szCs w:val="32"/>
        </w:rPr>
      </w:pPr>
      <w:proofErr w:type="gramStart"/>
      <w:r w:rsidRPr="0095551D">
        <w:rPr>
          <w:rFonts w:ascii="仿宋" w:eastAsia="仿宋" w:hAnsi="仿宋" w:cs="仿宋" w:hint="eastAsia"/>
          <w:sz w:val="32"/>
          <w:szCs w:val="32"/>
        </w:rPr>
        <w:t>我部门</w:t>
      </w:r>
      <w:proofErr w:type="gramEnd"/>
      <w:r w:rsidRPr="0095551D">
        <w:rPr>
          <w:rFonts w:ascii="仿宋" w:eastAsia="仿宋" w:hAnsi="仿宋" w:cs="仿宋" w:hint="eastAsia"/>
          <w:sz w:val="32"/>
          <w:szCs w:val="32"/>
        </w:rPr>
        <w:t>无政府性基金预算、国有资本经营预算及固定资产占用情况，空表列示。</w:t>
      </w:r>
    </w:p>
    <w:p w:rsidR="002327F6" w:rsidRPr="00467B21" w:rsidRDefault="002327F6" w:rsidP="002327F6">
      <w:pPr>
        <w:jc w:val="center"/>
        <w:outlineLvl w:val="0"/>
        <w:rPr>
          <w:rFonts w:ascii="仿宋" w:eastAsia="仿宋" w:hAnsi="仿宋"/>
          <w:sz w:val="32"/>
          <w:szCs w:val="32"/>
        </w:rPr>
      </w:pPr>
    </w:p>
    <w:p w:rsidR="002327F6" w:rsidRDefault="002327F6" w:rsidP="002327F6">
      <w:pPr>
        <w:jc w:val="center"/>
        <w:outlineLvl w:val="0"/>
        <w:rPr>
          <w:rFonts w:ascii="仿宋" w:eastAsia="仿宋" w:hAnsi="仿宋"/>
          <w:sz w:val="32"/>
          <w:szCs w:val="32"/>
        </w:rPr>
      </w:pPr>
    </w:p>
    <w:p w:rsidR="002327F6" w:rsidRDefault="002327F6" w:rsidP="002327F6">
      <w:pPr>
        <w:jc w:val="center"/>
        <w:outlineLvl w:val="0"/>
        <w:rPr>
          <w:rFonts w:ascii="仿宋" w:eastAsia="仿宋" w:hAnsi="仿宋"/>
          <w:sz w:val="32"/>
          <w:szCs w:val="32"/>
        </w:rPr>
      </w:pPr>
    </w:p>
    <w:p w:rsidR="002327F6" w:rsidRDefault="002327F6" w:rsidP="002327F6">
      <w:pPr>
        <w:jc w:val="center"/>
        <w:outlineLvl w:val="0"/>
      </w:pPr>
      <w:r>
        <w:rPr>
          <w:rFonts w:ascii="仿宋" w:eastAsia="仿宋" w:hAnsi="仿宋" w:hint="eastAsia"/>
          <w:sz w:val="32"/>
          <w:szCs w:val="32"/>
        </w:rPr>
        <w:t xml:space="preserve">                                   2021年3月1日</w:t>
      </w:r>
    </w:p>
    <w:p w:rsidR="002327F6" w:rsidRPr="002327F6" w:rsidRDefault="002327F6" w:rsidP="002327F6">
      <w:pPr>
        <w:spacing w:line="520" w:lineRule="exact"/>
        <w:ind w:firstLineChars="400" w:firstLine="1280"/>
        <w:rPr>
          <w:rFonts w:ascii="仿宋" w:eastAsia="仿宋" w:hAnsi="仿宋"/>
          <w:sz w:val="32"/>
          <w:szCs w:val="32"/>
        </w:rPr>
      </w:pPr>
    </w:p>
    <w:p w:rsidR="002327F6" w:rsidRDefault="002327F6" w:rsidP="002327F6">
      <w:pPr>
        <w:spacing w:line="520" w:lineRule="exact"/>
        <w:ind w:firstLineChars="400" w:firstLine="1280"/>
        <w:rPr>
          <w:rFonts w:ascii="仿宋" w:eastAsia="仿宋" w:hAnsi="仿宋"/>
          <w:sz w:val="32"/>
          <w:szCs w:val="32"/>
        </w:rPr>
      </w:pPr>
    </w:p>
    <w:p w:rsidR="002327F6" w:rsidRDefault="002327F6" w:rsidP="002327F6">
      <w:pPr>
        <w:spacing w:line="520" w:lineRule="exact"/>
        <w:ind w:firstLineChars="400" w:firstLine="1280"/>
        <w:rPr>
          <w:rFonts w:ascii="仿宋" w:eastAsia="仿宋" w:hAnsi="仿宋"/>
          <w:sz w:val="32"/>
          <w:szCs w:val="32"/>
        </w:rPr>
        <w:sectPr w:rsidR="002327F6">
          <w:footerReference w:type="default" r:id="rId7"/>
          <w:pgSz w:w="11907" w:h="16839"/>
          <w:pgMar w:top="1361" w:right="1021" w:bottom="1361" w:left="1021" w:header="851" w:footer="992" w:gutter="0"/>
          <w:cols w:space="720"/>
          <w:docGrid w:type="lines" w:linePitch="312"/>
        </w:sectPr>
      </w:pPr>
      <w:r>
        <w:rPr>
          <w:rFonts w:ascii="仿宋" w:eastAsia="仿宋" w:hAnsi="仿宋" w:hint="eastAsia"/>
          <w:sz w:val="32"/>
          <w:szCs w:val="32"/>
        </w:rPr>
        <w:t xml:space="preserve"> </w:t>
      </w:r>
    </w:p>
    <w:p w:rsidR="000600BA" w:rsidRDefault="000600BA" w:rsidP="00FF6D19">
      <w:pPr>
        <w:ind w:firstLineChars="196" w:firstLine="412"/>
      </w:pPr>
      <w:bookmarkStart w:id="9" w:name="_GoBack"/>
      <w:bookmarkEnd w:id="8"/>
      <w:bookmarkEnd w:id="9"/>
    </w:p>
    <w:sectPr w:rsidR="000600BA" w:rsidSect="000600BA">
      <w:footerReference w:type="default" r:id="rId8"/>
      <w:pgSz w:w="11907" w:h="16839"/>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4FF" w:rsidRDefault="004944FF" w:rsidP="000600BA">
      <w:r>
        <w:separator/>
      </w:r>
    </w:p>
  </w:endnote>
  <w:endnote w:type="continuationSeparator" w:id="1">
    <w:p w:rsidR="004944FF" w:rsidRDefault="004944FF" w:rsidP="00060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方正小标宋_GBK">
    <w:altName w:val="宋体"/>
    <w:charset w:val="86"/>
    <w:family w:val="roman"/>
    <w:pitch w:val="default"/>
    <w:sig w:usb0="00000000" w:usb1="00000000" w:usb2="00000000" w:usb3="00000000" w:csb0="00040001" w:csb1="00000000"/>
  </w:font>
  <w:font w:name="方正仿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66" w:rsidRDefault="002D55BE">
    <w:pPr>
      <w:pStyle w:val="a3"/>
      <w:framePr w:wrap="around" w:vAnchor="text" w:hAnchor="margin" w:xAlign="outside" w:y="1"/>
      <w:rPr>
        <w:rStyle w:val="a6"/>
      </w:rPr>
    </w:pPr>
    <w:r>
      <w:fldChar w:fldCharType="begin"/>
    </w:r>
    <w:r w:rsidR="00D44966">
      <w:rPr>
        <w:rStyle w:val="a6"/>
      </w:rPr>
      <w:instrText xml:space="preserve">PAGE  </w:instrText>
    </w:r>
    <w:r>
      <w:fldChar w:fldCharType="separate"/>
    </w:r>
    <w:r w:rsidR="00205B78">
      <w:rPr>
        <w:rStyle w:val="a6"/>
        <w:noProof/>
      </w:rPr>
      <w:t>22</w:t>
    </w:r>
    <w:r>
      <w:fldChar w:fldCharType="end"/>
    </w:r>
  </w:p>
  <w:p w:rsidR="00D44966" w:rsidRDefault="00D4496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66" w:rsidRDefault="002D55BE">
    <w:pPr>
      <w:pStyle w:val="a3"/>
      <w:framePr w:wrap="around" w:vAnchor="text" w:hAnchor="margin" w:xAlign="outside" w:y="1"/>
      <w:rPr>
        <w:rStyle w:val="a6"/>
      </w:rPr>
    </w:pPr>
    <w:r>
      <w:fldChar w:fldCharType="begin"/>
    </w:r>
    <w:r w:rsidR="00D44966">
      <w:rPr>
        <w:rStyle w:val="a6"/>
      </w:rPr>
      <w:instrText xml:space="preserve">PAGE  </w:instrText>
    </w:r>
    <w:r>
      <w:fldChar w:fldCharType="separate"/>
    </w:r>
    <w:r w:rsidR="00EE1691">
      <w:rPr>
        <w:rStyle w:val="a6"/>
        <w:noProof/>
      </w:rPr>
      <w:t>25</w:t>
    </w:r>
    <w:r>
      <w:fldChar w:fldCharType="end"/>
    </w:r>
  </w:p>
  <w:p w:rsidR="00D44966" w:rsidRDefault="00D4496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4FF" w:rsidRDefault="004944FF" w:rsidP="000600BA">
      <w:r>
        <w:separator/>
      </w:r>
    </w:p>
  </w:footnote>
  <w:footnote w:type="continuationSeparator" w:id="1">
    <w:p w:rsidR="004944FF" w:rsidRDefault="004944FF" w:rsidP="000600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0785741"/>
    <w:rsid w:val="00054F25"/>
    <w:rsid w:val="000600BA"/>
    <w:rsid w:val="000A52FF"/>
    <w:rsid w:val="000E16C2"/>
    <w:rsid w:val="001270A6"/>
    <w:rsid w:val="001542DD"/>
    <w:rsid w:val="001E3BF7"/>
    <w:rsid w:val="002041A7"/>
    <w:rsid w:val="00205B78"/>
    <w:rsid w:val="002327F6"/>
    <w:rsid w:val="00283556"/>
    <w:rsid w:val="002B3F73"/>
    <w:rsid w:val="002D55BE"/>
    <w:rsid w:val="00313042"/>
    <w:rsid w:val="00334F74"/>
    <w:rsid w:val="0039498A"/>
    <w:rsid w:val="00467B21"/>
    <w:rsid w:val="004944FF"/>
    <w:rsid w:val="00496CEE"/>
    <w:rsid w:val="004E1763"/>
    <w:rsid w:val="004F641C"/>
    <w:rsid w:val="00510BDC"/>
    <w:rsid w:val="00512052"/>
    <w:rsid w:val="00527D4D"/>
    <w:rsid w:val="00547ABA"/>
    <w:rsid w:val="00564DC9"/>
    <w:rsid w:val="00573E03"/>
    <w:rsid w:val="005976F5"/>
    <w:rsid w:val="006203E3"/>
    <w:rsid w:val="0063100C"/>
    <w:rsid w:val="00645E7B"/>
    <w:rsid w:val="006D75BB"/>
    <w:rsid w:val="007141C0"/>
    <w:rsid w:val="00726485"/>
    <w:rsid w:val="007811E5"/>
    <w:rsid w:val="0078437A"/>
    <w:rsid w:val="008047D5"/>
    <w:rsid w:val="00824ECE"/>
    <w:rsid w:val="008638F6"/>
    <w:rsid w:val="00875113"/>
    <w:rsid w:val="008F4A68"/>
    <w:rsid w:val="00926C80"/>
    <w:rsid w:val="0095551D"/>
    <w:rsid w:val="009F14AC"/>
    <w:rsid w:val="00A41275"/>
    <w:rsid w:val="00BB7F3D"/>
    <w:rsid w:val="00BE3B36"/>
    <w:rsid w:val="00C16699"/>
    <w:rsid w:val="00C8310D"/>
    <w:rsid w:val="00D44966"/>
    <w:rsid w:val="00D84A5B"/>
    <w:rsid w:val="00D864D6"/>
    <w:rsid w:val="00DD6688"/>
    <w:rsid w:val="00ED22C9"/>
    <w:rsid w:val="00EE1691"/>
    <w:rsid w:val="00F10670"/>
    <w:rsid w:val="00F6012D"/>
    <w:rsid w:val="00F7276B"/>
    <w:rsid w:val="00FA350E"/>
    <w:rsid w:val="00FF6D19"/>
    <w:rsid w:val="02230C8C"/>
    <w:rsid w:val="0570122F"/>
    <w:rsid w:val="061F126F"/>
    <w:rsid w:val="074505F4"/>
    <w:rsid w:val="0A4A58C2"/>
    <w:rsid w:val="1F430AD8"/>
    <w:rsid w:val="20785741"/>
    <w:rsid w:val="220C7862"/>
    <w:rsid w:val="2C8744D8"/>
    <w:rsid w:val="313C67BB"/>
    <w:rsid w:val="3686284A"/>
    <w:rsid w:val="38023034"/>
    <w:rsid w:val="47BB41BD"/>
    <w:rsid w:val="49DC0B1E"/>
    <w:rsid w:val="586C6942"/>
    <w:rsid w:val="5A547BA0"/>
    <w:rsid w:val="5D5725E0"/>
    <w:rsid w:val="64080434"/>
    <w:rsid w:val="69543BB4"/>
    <w:rsid w:val="707414BE"/>
    <w:rsid w:val="77B027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560" w:lineRule="exac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0B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0600BA"/>
    <w:pPr>
      <w:tabs>
        <w:tab w:val="center" w:pos="4153"/>
        <w:tab w:val="right" w:pos="8306"/>
      </w:tabs>
      <w:snapToGrid w:val="0"/>
      <w:jc w:val="left"/>
    </w:pPr>
    <w:rPr>
      <w:sz w:val="18"/>
      <w:szCs w:val="18"/>
    </w:rPr>
  </w:style>
  <w:style w:type="paragraph" w:styleId="a4">
    <w:name w:val="Normal (Web)"/>
    <w:basedOn w:val="a"/>
    <w:qFormat/>
    <w:rsid w:val="000600BA"/>
    <w:pPr>
      <w:widowControl/>
      <w:spacing w:before="100" w:beforeAutospacing="1" w:after="100" w:afterAutospacing="1"/>
      <w:jc w:val="left"/>
    </w:pPr>
    <w:rPr>
      <w:rFonts w:ascii="宋体" w:hAnsi="宋体" w:cs="宋体"/>
      <w:kern w:val="0"/>
      <w:sz w:val="24"/>
      <w:szCs w:val="24"/>
    </w:rPr>
  </w:style>
  <w:style w:type="character" w:styleId="a5">
    <w:name w:val="Strong"/>
    <w:qFormat/>
    <w:rsid w:val="000600BA"/>
    <w:rPr>
      <w:b/>
    </w:rPr>
  </w:style>
  <w:style w:type="character" w:styleId="a6">
    <w:name w:val="page number"/>
    <w:basedOn w:val="a0"/>
    <w:uiPriority w:val="99"/>
    <w:unhideWhenUsed/>
    <w:qFormat/>
    <w:rsid w:val="000600BA"/>
  </w:style>
  <w:style w:type="paragraph" w:styleId="a7">
    <w:name w:val="header"/>
    <w:basedOn w:val="a"/>
    <w:link w:val="Char"/>
    <w:rsid w:val="000A52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A52FF"/>
    <w:rPr>
      <w:rFonts w:ascii="Calibri" w:hAnsi="Calibri"/>
      <w:kern w:val="2"/>
      <w:sz w:val="18"/>
      <w:szCs w:val="18"/>
    </w:rPr>
  </w:style>
  <w:style w:type="paragraph" w:customStyle="1" w:styleId="Heading2">
    <w:name w:val="Heading 2"/>
    <w:basedOn w:val="a"/>
    <w:uiPriority w:val="1"/>
    <w:qFormat/>
    <w:rsid w:val="001E3BF7"/>
    <w:pPr>
      <w:autoSpaceDE w:val="0"/>
      <w:autoSpaceDN w:val="0"/>
      <w:adjustRightInd w:val="0"/>
      <w:spacing w:before="181"/>
      <w:ind w:left="103"/>
      <w:jc w:val="left"/>
      <w:outlineLvl w:val="1"/>
    </w:pPr>
    <w:rPr>
      <w:rFonts w:ascii="仿宋" w:eastAsia="仿宋" w:hAnsi="Times New Roman" w:cs="仿宋"/>
      <w:kern w:val="0"/>
      <w:sz w:val="32"/>
      <w:szCs w:val="32"/>
    </w:rPr>
  </w:style>
  <w:style w:type="table" w:styleId="a8">
    <w:name w:val="Table Grid"/>
    <w:basedOn w:val="a1"/>
    <w:rsid w:val="0078437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8437A"/>
    <w:pPr>
      <w:autoSpaceDE w:val="0"/>
      <w:autoSpaceDN w:val="0"/>
      <w:adjustRightInd w:val="0"/>
      <w:spacing w:line="240" w:lineRule="auto"/>
      <w:jc w:val="left"/>
    </w:pPr>
    <w:rPr>
      <w:rFonts w:ascii="Times New Roman" w:eastAsiaTheme="minorEastAsia" w:hAnsi="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25</Pages>
  <Words>11121</Words>
  <Characters>1290</Characters>
  <Application>Microsoft Office Word</Application>
  <DocSecurity>0</DocSecurity>
  <Lines>10</Lines>
  <Paragraphs>24</Paragraphs>
  <ScaleCrop>false</ScaleCrop>
  <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dc:creator>
  <cp:lastModifiedBy>Windows 用户</cp:lastModifiedBy>
  <cp:revision>46</cp:revision>
  <cp:lastPrinted>2021-03-02T02:10:00Z</cp:lastPrinted>
  <dcterms:created xsi:type="dcterms:W3CDTF">2020-02-04T08:40:00Z</dcterms:created>
  <dcterms:modified xsi:type="dcterms:W3CDTF">2021-08-10T01:19:00Z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