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宋体-方正超大字符集" w:asciiTheme="majorEastAsia" w:hAnsiTheme="majorEastAsia" w:eastAsiaTheme="majorEastAsia"/>
          <w:b/>
          <w:bCs/>
          <w:sz w:val="44"/>
          <w:szCs w:val="44"/>
        </w:rPr>
        <w:t>2021年中共涞水县纪委预算公开目录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一、2021年部门预算公开表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二、2021年部门预算公开有关事项的说明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5、绩效预算信息情况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7、国有资产信息情况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8723B4B"/>
    <w:rsid w:val="000D0E07"/>
    <w:rsid w:val="00114C52"/>
    <w:rsid w:val="001E090B"/>
    <w:rsid w:val="0030565E"/>
    <w:rsid w:val="003941FC"/>
    <w:rsid w:val="00446177"/>
    <w:rsid w:val="00A77D62"/>
    <w:rsid w:val="00E26863"/>
    <w:rsid w:val="00EF0DD6"/>
    <w:rsid w:val="00F51B62"/>
    <w:rsid w:val="24DE7C2C"/>
    <w:rsid w:val="48723B4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0</TotalTime>
  <ScaleCrop>false</ScaleCrop>
  <LinksUpToDate>false</LinksUpToDate>
  <CharactersWithSpaces>318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2020-02-04T08:24:00Z</dcterms:created>
  <dc:creator>lil</dc:creator>
  <cp:lastModifiedBy>P</cp:lastModifiedBy>
  <dcterms:modified xsi:type="dcterms:W3CDTF">2021-06-15T03:09:26Z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